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0237D0C1"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w:t>
      </w:r>
      <w:r w:rsidR="00E4243D">
        <w:rPr>
          <w:rFonts w:eastAsia="MS Mincho" w:cs="Arial"/>
          <w:bCs/>
          <w:sz w:val="22"/>
          <w:szCs w:val="24"/>
          <w:lang w:val="en-US"/>
        </w:rPr>
        <w:t>7</w:t>
      </w:r>
      <w:r w:rsidR="00025D4F">
        <w:rPr>
          <w:rFonts w:eastAsia="MS Mincho" w:cs="Arial"/>
          <w:bCs/>
          <w:sz w:val="22"/>
          <w:szCs w:val="24"/>
          <w:lang w:val="en-US"/>
        </w:rPr>
        <w:t>-</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w:t>
      </w:r>
      <w:r w:rsidR="00C75783">
        <w:rPr>
          <w:rFonts w:eastAsia="MS Mincho" w:cs="Arial"/>
          <w:bCs/>
          <w:sz w:val="22"/>
          <w:szCs w:val="24"/>
          <w:lang w:val="en-US"/>
        </w:rPr>
        <w:t>1</w:t>
      </w:r>
      <w:r w:rsidR="009F6EBD">
        <w:rPr>
          <w:rFonts w:eastAsia="MS Mincho" w:cs="Arial"/>
          <w:bCs/>
          <w:sz w:val="22"/>
          <w:szCs w:val="24"/>
          <w:lang w:val="en-US"/>
        </w:rPr>
        <w:t>12281</w:t>
      </w:r>
      <w:r w:rsidR="0028673D" w:rsidRPr="00CC00C9" w:rsidDel="0028673D">
        <w:rPr>
          <w:rFonts w:eastAsia="MS Mincho" w:cs="Arial"/>
          <w:bCs/>
          <w:sz w:val="22"/>
          <w:szCs w:val="24"/>
          <w:lang w:val="en-US"/>
        </w:rPr>
        <w:t xml:space="preserve"> </w:t>
      </w:r>
    </w:p>
    <w:p w14:paraId="1E241712" w14:textId="31BB7748"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E4243D">
        <w:rPr>
          <w:rFonts w:ascii="Arial" w:eastAsia="MS Mincho" w:hAnsi="Arial" w:cs="Arial"/>
          <w:b/>
          <w:bCs/>
          <w:noProof/>
          <w:szCs w:val="24"/>
        </w:rPr>
        <w:t>Novem</w:t>
      </w:r>
      <w:r w:rsidR="00025D4F">
        <w:rPr>
          <w:rFonts w:ascii="Arial" w:eastAsia="MS Mincho" w:hAnsi="Arial" w:cs="Arial"/>
          <w:b/>
          <w:bCs/>
          <w:noProof/>
          <w:szCs w:val="24"/>
        </w:rPr>
        <w:t>ber</w:t>
      </w:r>
      <w:r w:rsidR="007177AA" w:rsidRPr="007177AA">
        <w:rPr>
          <w:rFonts w:ascii="Arial" w:eastAsia="MS Mincho" w:hAnsi="Arial" w:cs="Arial"/>
          <w:b/>
          <w:bCs/>
          <w:noProof/>
          <w:szCs w:val="24"/>
        </w:rPr>
        <w:t xml:space="preserve"> </w:t>
      </w:r>
      <w:r w:rsidR="0066218E">
        <w:rPr>
          <w:rFonts w:ascii="Arial" w:eastAsia="MS Mincho" w:hAnsi="Arial" w:cs="Arial"/>
          <w:b/>
          <w:bCs/>
          <w:noProof/>
          <w:szCs w:val="24"/>
        </w:rPr>
        <w:t>1</w:t>
      </w:r>
      <w:r w:rsidR="00025D4F">
        <w:rPr>
          <w:rFonts w:ascii="Arial" w:eastAsia="MS Mincho" w:hAnsi="Arial" w:cs="Arial"/>
          <w:b/>
          <w:bCs/>
          <w:noProof/>
          <w:szCs w:val="24"/>
        </w:rPr>
        <w:t>1</w:t>
      </w:r>
      <w:r w:rsidR="007177AA" w:rsidRPr="007177AA">
        <w:rPr>
          <w:rFonts w:ascii="Arial" w:eastAsia="MS Mincho" w:hAnsi="Arial" w:cs="Arial"/>
          <w:b/>
          <w:bCs/>
          <w:noProof/>
          <w:szCs w:val="24"/>
        </w:rPr>
        <w:t xml:space="preserve">th – </w:t>
      </w:r>
      <w:r w:rsidR="00025D4F">
        <w:rPr>
          <w:rFonts w:ascii="Arial" w:eastAsia="MS Mincho" w:hAnsi="Arial" w:cs="Arial"/>
          <w:b/>
          <w:bCs/>
          <w:noProof/>
          <w:szCs w:val="24"/>
        </w:rPr>
        <w:t>19</w:t>
      </w:r>
      <w:r w:rsidR="007177AA" w:rsidRPr="007177AA">
        <w:rPr>
          <w:rFonts w:ascii="Arial" w:eastAsia="MS Mincho" w:hAnsi="Arial" w:cs="Arial"/>
          <w:b/>
          <w:bCs/>
          <w:noProof/>
          <w:szCs w:val="24"/>
        </w:rPr>
        <w:t>th, 2021</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6348B8F8"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w:t>
      </w:r>
      <w:r w:rsidR="00A35A42">
        <w:rPr>
          <w:rFonts w:eastAsia="MS Mincho" w:cs="Arial"/>
          <w:bCs/>
          <w:sz w:val="22"/>
          <w:szCs w:val="24"/>
          <w:lang w:val="en-US"/>
        </w:rPr>
        <w:t>e</w:t>
      </w:r>
      <w:r w:rsidR="00CC00C9" w:rsidRPr="00CC00C9">
        <w:rPr>
          <w:rFonts w:eastAsia="MS Mincho" w:cs="Arial"/>
          <w:bCs/>
          <w:sz w:val="22"/>
          <w:szCs w:val="24"/>
          <w:lang w:val="en-US"/>
        </w:rPr>
        <w:t>nhancement</w:t>
      </w:r>
      <w:r w:rsidR="006211E2">
        <w:rPr>
          <w:rFonts w:eastAsia="MS Mincho" w:cs="Arial"/>
          <w:bCs/>
          <w:sz w:val="22"/>
          <w:szCs w:val="24"/>
          <w:lang w:val="en-US"/>
        </w:rPr>
        <w:t xml:space="preserve"> </w:t>
      </w:r>
      <w:r w:rsidR="006211E2" w:rsidRPr="002A4F87">
        <w:rPr>
          <w:rFonts w:eastAsia="MS Mincho" w:cs="Arial"/>
          <w:bCs/>
          <w:sz w:val="22"/>
          <w:szCs w:val="24"/>
          <w:lang w:val="en-US"/>
        </w:rPr>
        <w:t>for NCJT and FR1 FDD reciprocity</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75C61B90" w14:textId="5D3C5279" w:rsidR="00C027A4" w:rsidRDefault="00C027A4" w:rsidP="00C027A4">
      <w:pPr>
        <w:spacing w:before="100" w:beforeAutospacing="1" w:after="100" w:afterAutospacing="1"/>
        <w:jc w:val="both"/>
        <w:rPr>
          <w:color w:val="000000" w:themeColor="text1"/>
        </w:rPr>
      </w:pPr>
      <w:r>
        <w:rPr>
          <w:color w:val="000000" w:themeColor="text1"/>
        </w:rPr>
        <w:t>The objective for this agenda item, stated in [1], is given by</w:t>
      </w:r>
    </w:p>
    <w:p w14:paraId="47E25F66" w14:textId="6CD39C9B" w:rsidR="00C027A4" w:rsidRDefault="00C027A4" w:rsidP="00C027A4">
      <w:pPr>
        <w:spacing w:before="100" w:beforeAutospacing="1" w:after="100" w:afterAutospacing="1"/>
        <w:jc w:val="both"/>
      </w:pPr>
      <w:r>
        <w:t>Enhancement on CSI measurement and reporting:</w:t>
      </w:r>
    </w:p>
    <w:p w14:paraId="5272A67E" w14:textId="77777777" w:rsidR="00C027A4" w:rsidRDefault="00C027A4" w:rsidP="00C027A4">
      <w:pPr>
        <w:spacing w:before="100" w:beforeAutospacing="1" w:after="100" w:afterAutospacing="1"/>
        <w:ind w:left="540" w:hanging="256"/>
        <w:jc w:val="both"/>
      </w:pPr>
      <w:r>
        <w:t>a.</w:t>
      </w:r>
      <w:r>
        <w:tab/>
        <w:t>Evaluate and, if needed, specify CSI reporting for DL multi-TRP and/or multi-panel transmission to enable more dynamic channel/interference hypotheses for NCJT, targeting both FR1 and FR2</w:t>
      </w:r>
    </w:p>
    <w:p w14:paraId="4C1C49BD" w14:textId="136A12D5" w:rsidR="00C027A4" w:rsidRDefault="00C027A4" w:rsidP="00C027A4">
      <w:pPr>
        <w:spacing w:before="100" w:beforeAutospacing="1" w:after="100" w:afterAutospacing="1"/>
        <w:ind w:left="540" w:hanging="256"/>
        <w:jc w:val="both"/>
        <w:rPr>
          <w:color w:val="000000" w:themeColor="text1"/>
        </w:rPr>
      </w:pPr>
      <w:r>
        <w:t>b.</w:t>
      </w:r>
      <w:r>
        <w:tab/>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Pr>
          <w:color w:val="000000" w:themeColor="text1"/>
        </w:rPr>
        <w:t xml:space="preserve"> </w:t>
      </w:r>
    </w:p>
    <w:p w14:paraId="5435A1A3" w14:textId="61805A33" w:rsidR="00E35C2D" w:rsidRDefault="00C027A4" w:rsidP="00C027A4">
      <w:pPr>
        <w:spacing w:before="100" w:beforeAutospacing="1" w:after="100" w:afterAutospacing="1"/>
        <w:jc w:val="both"/>
      </w:pPr>
      <w:r w:rsidRPr="0073130B">
        <w:rPr>
          <w:color w:val="000000" w:themeColor="text1"/>
        </w:rPr>
        <w:t xml:space="preserve">In this contribution, we </w:t>
      </w:r>
      <w:r>
        <w:rPr>
          <w:color w:val="000000" w:themeColor="text1"/>
        </w:rPr>
        <w:t xml:space="preserve">continue the discussion of </w:t>
      </w:r>
      <w:r>
        <w:rPr>
          <w:rFonts w:hint="eastAsia"/>
          <w:color w:val="000000" w:themeColor="text1"/>
          <w:lang w:eastAsia="zh-TW"/>
        </w:rPr>
        <w:t xml:space="preserve">CSI </w:t>
      </w:r>
      <w:r>
        <w:rPr>
          <w:color w:val="000000" w:themeColor="text1"/>
          <w:lang w:eastAsia="zh-TW"/>
        </w:rPr>
        <w:t>enhancement</w:t>
      </w:r>
      <w:r>
        <w:rPr>
          <w:color w:val="000000" w:themeColor="text1"/>
        </w:rPr>
        <w:t xml:space="preserve"> based on the outcome of </w:t>
      </w:r>
      <w:r w:rsidRPr="0073130B">
        <w:rPr>
          <w:color w:val="000000" w:themeColor="text1"/>
        </w:rPr>
        <w:t xml:space="preserve">the </w:t>
      </w:r>
      <w:r w:rsidR="004D0D8B">
        <w:rPr>
          <w:color w:val="000000" w:themeColor="text1"/>
        </w:rPr>
        <w:t>previous meetings</w:t>
      </w:r>
      <w:r w:rsidRPr="0073130B">
        <w:rPr>
          <w:color w:val="000000" w:themeColor="text1"/>
        </w:rPr>
        <w:t>.</w:t>
      </w:r>
    </w:p>
    <w:p w14:paraId="44CD5257" w14:textId="77777777" w:rsidR="001972CE" w:rsidRPr="004A68CD" w:rsidRDefault="001972CE" w:rsidP="004A68CD">
      <w:pPr>
        <w:spacing w:after="0"/>
        <w:jc w:val="both"/>
      </w:pPr>
    </w:p>
    <w:p w14:paraId="61774669" w14:textId="30E19D96" w:rsidR="00047A5A" w:rsidRPr="00047A5A" w:rsidRDefault="00C32284" w:rsidP="00047A5A">
      <w:pPr>
        <w:pStyle w:val="Heading1"/>
        <w:numPr>
          <w:ilvl w:val="0"/>
          <w:numId w:val="1"/>
        </w:numPr>
        <w:rPr>
          <w:rFonts w:eastAsia="MS Mincho" w:cs="Arial"/>
          <w:b/>
          <w:sz w:val="32"/>
          <w:szCs w:val="32"/>
          <w:lang w:val="en-US"/>
        </w:rPr>
      </w:pPr>
      <w:r>
        <w:rPr>
          <w:rFonts w:eastAsia="MS Mincho" w:cs="Arial"/>
          <w:b/>
          <w:sz w:val="32"/>
          <w:szCs w:val="32"/>
          <w:lang w:val="en-US"/>
        </w:rPr>
        <w:t>CSI Enhancement: Multi-TRP</w:t>
      </w:r>
    </w:p>
    <w:p w14:paraId="63A79865" w14:textId="77777777" w:rsidR="00632795" w:rsidRPr="00632795" w:rsidRDefault="00632795" w:rsidP="00964027">
      <w:pPr>
        <w:pStyle w:val="ListParagraph"/>
        <w:keepNext/>
        <w:keepLines/>
        <w:numPr>
          <w:ilvl w:val="0"/>
          <w:numId w:val="8"/>
        </w:numPr>
        <w:spacing w:before="180"/>
        <w:outlineLvl w:val="1"/>
        <w:rPr>
          <w:rFonts w:ascii="Arial" w:hAnsi="Arial"/>
          <w:vanish/>
          <w:sz w:val="28"/>
          <w:lang w:val="en-GB"/>
        </w:rPr>
      </w:pPr>
    </w:p>
    <w:p w14:paraId="7F1D2495" w14:textId="77777777" w:rsidR="00632795" w:rsidRPr="00632795" w:rsidRDefault="00632795" w:rsidP="00964027">
      <w:pPr>
        <w:pStyle w:val="ListParagraph"/>
        <w:keepNext/>
        <w:keepLines/>
        <w:numPr>
          <w:ilvl w:val="0"/>
          <w:numId w:val="8"/>
        </w:numPr>
        <w:spacing w:before="180"/>
        <w:outlineLvl w:val="1"/>
        <w:rPr>
          <w:rFonts w:ascii="Arial" w:hAnsi="Arial"/>
          <w:vanish/>
          <w:sz w:val="28"/>
          <w:lang w:val="en-GB"/>
        </w:rPr>
      </w:pPr>
    </w:p>
    <w:p w14:paraId="3E53B309" w14:textId="1C9000BD" w:rsidR="0032570F" w:rsidRDefault="0032570F" w:rsidP="0032570F">
      <w:pPr>
        <w:jc w:val="both"/>
        <w:rPr>
          <w:iCs/>
        </w:rPr>
      </w:pPr>
      <w:r>
        <w:rPr>
          <w:iCs/>
        </w:rPr>
        <w:t>In the RAN1#10</w:t>
      </w:r>
      <w:r w:rsidR="00FF76EF">
        <w:rPr>
          <w:rFonts w:hint="eastAsia"/>
          <w:iCs/>
          <w:lang w:eastAsia="zh-TW"/>
        </w:rPr>
        <w:t>6</w:t>
      </w:r>
      <w:r w:rsidR="0001758D">
        <w:rPr>
          <w:iCs/>
          <w:lang w:eastAsia="zh-TW"/>
        </w:rPr>
        <w:t>bis-</w:t>
      </w:r>
      <w:r>
        <w:rPr>
          <w:iCs/>
        </w:rPr>
        <w:t xml:space="preserve">e meeting, </w:t>
      </w:r>
      <w:r>
        <w:rPr>
          <w:iCs/>
          <w:lang w:eastAsia="zh-TW"/>
        </w:rPr>
        <w:t xml:space="preserve">we </w:t>
      </w:r>
      <w:r w:rsidR="004F0CF7">
        <w:rPr>
          <w:iCs/>
          <w:lang w:eastAsia="zh-TW"/>
        </w:rPr>
        <w:t>have the following agreement</w:t>
      </w:r>
      <w:r w:rsidR="00FF76EF">
        <w:rPr>
          <w:iCs/>
          <w:lang w:eastAsia="zh-TW"/>
        </w:rPr>
        <w:t xml:space="preserve"> for two CMRs in the same CMR pair</w:t>
      </w:r>
      <w:r w:rsidR="00787E9C">
        <w:rPr>
          <w:iCs/>
          <w:lang w:eastAsia="zh-TW"/>
        </w:rPr>
        <w:t xml:space="preserve"> </w:t>
      </w:r>
      <w:r>
        <w:rPr>
          <w:iCs/>
        </w:rPr>
        <w:t>[</w:t>
      </w:r>
      <w:r w:rsidR="00296F7F">
        <w:rPr>
          <w:iCs/>
        </w:rPr>
        <w:t>2</w:t>
      </w:r>
      <w:r>
        <w:rPr>
          <w:iCs/>
        </w:rPr>
        <w:t>]:</w:t>
      </w:r>
    </w:p>
    <w:tbl>
      <w:tblPr>
        <w:tblStyle w:val="TableGrid"/>
        <w:tblW w:w="0" w:type="auto"/>
        <w:tblLook w:val="04A0" w:firstRow="1" w:lastRow="0" w:firstColumn="1" w:lastColumn="0" w:noHBand="0" w:noVBand="1"/>
      </w:tblPr>
      <w:tblGrid>
        <w:gridCol w:w="9631"/>
      </w:tblGrid>
      <w:tr w:rsidR="0032570F" w14:paraId="2FF40D56" w14:textId="77777777" w:rsidTr="003D5BFE">
        <w:tc>
          <w:tcPr>
            <w:tcW w:w="9631" w:type="dxa"/>
          </w:tcPr>
          <w:p w14:paraId="4FB2AD16" w14:textId="77777777" w:rsidR="00A353FE" w:rsidRPr="00A353FE" w:rsidRDefault="00A353FE" w:rsidP="00A353FE">
            <w:pPr>
              <w:jc w:val="both"/>
              <w:rPr>
                <w:rFonts w:eastAsia="Times New Roman"/>
                <w:b/>
                <w:bCs/>
                <w:szCs w:val="22"/>
                <w:highlight w:val="green"/>
                <w:lang w:eastAsia="zh-CN"/>
              </w:rPr>
            </w:pPr>
            <w:r w:rsidRPr="00A353FE">
              <w:rPr>
                <w:rFonts w:eastAsia="Times New Roman"/>
                <w:b/>
                <w:bCs/>
                <w:szCs w:val="22"/>
                <w:highlight w:val="green"/>
                <w:lang w:eastAsia="zh-CN"/>
              </w:rPr>
              <w:t xml:space="preserve">Agreement </w:t>
            </w:r>
          </w:p>
          <w:p w14:paraId="14A6F744" w14:textId="77777777" w:rsidR="00A353FE" w:rsidRPr="00A353FE" w:rsidRDefault="00A353FE" w:rsidP="00A353FE">
            <w:pPr>
              <w:pStyle w:val="NormalWeb"/>
              <w:spacing w:before="0" w:beforeAutospacing="0" w:after="0" w:afterAutospacing="0"/>
              <w:jc w:val="both"/>
              <w:rPr>
                <w:rStyle w:val="Strong"/>
                <w:b w:val="0"/>
                <w:bCs w:val="0"/>
                <w:sz w:val="22"/>
                <w:szCs w:val="22"/>
              </w:rPr>
            </w:pPr>
            <w:r w:rsidRPr="00A353FE">
              <w:rPr>
                <w:rStyle w:val="Strong"/>
                <w:b w:val="0"/>
                <w:bCs w:val="0"/>
                <w:sz w:val="22"/>
                <w:szCs w:val="22"/>
              </w:rPr>
              <w:t xml:space="preserve">For CSI measurement associated with a </w:t>
            </w:r>
            <w:r w:rsidRPr="00A353FE">
              <w:rPr>
                <w:rStyle w:val="Strong"/>
                <w:b w:val="0"/>
                <w:bCs w:val="0"/>
                <w:i/>
                <w:iCs/>
                <w:sz w:val="22"/>
                <w:szCs w:val="22"/>
              </w:rPr>
              <w:t>CSI-ReportingConfig</w:t>
            </w:r>
            <w:r w:rsidRPr="00A353FE">
              <w:rPr>
                <w:rStyle w:val="Strong"/>
                <w:b w:val="0"/>
                <w:bCs w:val="0"/>
                <w:sz w:val="22"/>
                <w:szCs w:val="22"/>
              </w:rPr>
              <w:t xml:space="preserve"> for NCJT, support two CMRs within the same CMR pair configured for NCJT measurement hypothesis to be restricted within X continuous slot(s) without DL/UL switch between two CMRs</w:t>
            </w:r>
          </w:p>
          <w:p w14:paraId="6468B01C" w14:textId="77777777" w:rsidR="00A353FE" w:rsidRPr="00A353FE" w:rsidRDefault="00A353FE" w:rsidP="00A353FE">
            <w:pPr>
              <w:numPr>
                <w:ilvl w:val="0"/>
                <w:numId w:val="7"/>
              </w:numPr>
              <w:spacing w:after="0"/>
              <w:jc w:val="both"/>
              <w:rPr>
                <w:rStyle w:val="Strong"/>
                <w:rFonts w:eastAsia="Times New Roman"/>
                <w:b w:val="0"/>
                <w:bCs w:val="0"/>
                <w:szCs w:val="22"/>
                <w:lang w:eastAsia="zh-CN"/>
              </w:rPr>
            </w:pPr>
            <w:r w:rsidRPr="00A353FE">
              <w:rPr>
                <w:rStyle w:val="Strong"/>
                <w:rFonts w:eastAsia="Times New Roman"/>
                <w:b w:val="0"/>
                <w:bCs w:val="0"/>
                <w:szCs w:val="22"/>
                <w:lang w:eastAsia="zh-CN"/>
              </w:rPr>
              <w:t>X=1, 2</w:t>
            </w:r>
          </w:p>
          <w:p w14:paraId="1F391C28" w14:textId="77777777" w:rsidR="00A353FE" w:rsidRPr="00A353FE" w:rsidRDefault="00A353FE" w:rsidP="00A353FE">
            <w:pPr>
              <w:numPr>
                <w:ilvl w:val="1"/>
                <w:numId w:val="7"/>
              </w:numPr>
              <w:spacing w:after="0"/>
              <w:jc w:val="both"/>
              <w:rPr>
                <w:rStyle w:val="Strong"/>
                <w:rFonts w:eastAsia="Times New Roman"/>
                <w:b w:val="0"/>
                <w:bCs w:val="0"/>
                <w:szCs w:val="22"/>
                <w:lang w:eastAsia="zh-CN"/>
              </w:rPr>
            </w:pPr>
            <w:r w:rsidRPr="00A353FE">
              <w:rPr>
                <w:rStyle w:val="Strong"/>
                <w:rFonts w:eastAsia="Times New Roman"/>
                <w:b w:val="0"/>
                <w:bCs w:val="0"/>
                <w:szCs w:val="22"/>
                <w:lang w:eastAsia="zh-CN"/>
              </w:rPr>
              <w:t>whereas X=1 implying the same slot and X=2 implying two adjacent slots</w:t>
            </w:r>
          </w:p>
          <w:p w14:paraId="6CF9F947" w14:textId="77777777" w:rsidR="00A353FE" w:rsidRPr="00A353FE" w:rsidRDefault="00A353FE" w:rsidP="00A353FE">
            <w:pPr>
              <w:numPr>
                <w:ilvl w:val="0"/>
                <w:numId w:val="7"/>
              </w:numPr>
              <w:spacing w:after="0"/>
              <w:jc w:val="both"/>
              <w:rPr>
                <w:rStyle w:val="Strong"/>
                <w:rFonts w:eastAsia="Times New Roman"/>
                <w:b w:val="0"/>
                <w:bCs w:val="0"/>
                <w:szCs w:val="22"/>
                <w:lang w:eastAsia="zh-CN"/>
              </w:rPr>
            </w:pPr>
            <w:r w:rsidRPr="00A353FE">
              <w:rPr>
                <w:rStyle w:val="Strong"/>
                <w:rFonts w:eastAsia="Times New Roman"/>
                <w:b w:val="0"/>
                <w:bCs w:val="0"/>
                <w:szCs w:val="22"/>
                <w:lang w:eastAsia="zh-CN"/>
              </w:rPr>
              <w:t>FFS other restrictions for FR2</w:t>
            </w:r>
          </w:p>
          <w:p w14:paraId="47E4CF5D" w14:textId="07AE9C01" w:rsidR="0032570F" w:rsidRPr="00A353FE" w:rsidRDefault="00A353FE" w:rsidP="00A353FE">
            <w:pPr>
              <w:numPr>
                <w:ilvl w:val="0"/>
                <w:numId w:val="7"/>
              </w:numPr>
              <w:spacing w:after="0"/>
              <w:jc w:val="both"/>
              <w:rPr>
                <w:rFonts w:eastAsia="Times New Roman" w:cs="Times"/>
                <w:lang w:eastAsia="zh-CN"/>
              </w:rPr>
            </w:pPr>
            <w:r w:rsidRPr="00A353FE">
              <w:rPr>
                <w:rStyle w:val="Strong"/>
                <w:rFonts w:eastAsia="Times New Roman"/>
                <w:b w:val="0"/>
                <w:bCs w:val="0"/>
                <w:szCs w:val="22"/>
                <w:lang w:eastAsia="zh-CN"/>
              </w:rPr>
              <w:t>FFS whether UE capability is needed for X=2</w:t>
            </w:r>
          </w:p>
        </w:tc>
      </w:tr>
    </w:tbl>
    <w:p w14:paraId="40B05AF5" w14:textId="77777777" w:rsidR="0032570F" w:rsidRDefault="0032570F" w:rsidP="0032570F">
      <w:pPr>
        <w:spacing w:after="0"/>
        <w:jc w:val="both"/>
      </w:pPr>
    </w:p>
    <w:p w14:paraId="17888B3D" w14:textId="4BB5E994" w:rsidR="00914C98" w:rsidRDefault="001855EF" w:rsidP="00C7714B">
      <w:pPr>
        <w:spacing w:after="0"/>
        <w:jc w:val="both"/>
      </w:pPr>
      <w:r>
        <w:t xml:space="preserve">In FR2, if two DL signals require different spatial Rx filters, it is common that they have different dynamic ranges. Then, while the automatic gain control (AGC) module adjusts the dynamic range during beam switching, the AGC module also incurs random phase rotation. </w:t>
      </w:r>
      <w:r w:rsidR="00C445D5">
        <w:t>As different phase rotations affect the CSI accuracy for an NCJT measurement hypothesis, a further restriction is preferable to avoid any undesired phase change:</w:t>
      </w:r>
    </w:p>
    <w:p w14:paraId="27B3D121" w14:textId="77777777" w:rsidR="001855EF" w:rsidRDefault="001855EF" w:rsidP="00C7714B">
      <w:pPr>
        <w:spacing w:after="0"/>
        <w:jc w:val="both"/>
      </w:pPr>
    </w:p>
    <w:p w14:paraId="69579862" w14:textId="482EE00E" w:rsidR="009D2C25" w:rsidRDefault="00296F7F" w:rsidP="00787E9C">
      <w:pPr>
        <w:spacing w:after="0"/>
        <w:jc w:val="both"/>
        <w:rPr>
          <w:rFonts w:eastAsia="Malgun Gothic"/>
          <w:lang w:eastAsia="ko-KR"/>
        </w:rPr>
      </w:pPr>
      <w:r w:rsidRPr="00C30A72">
        <w:rPr>
          <w:b/>
          <w:iCs/>
        </w:rPr>
        <w:t xml:space="preserve">Proposal </w:t>
      </w:r>
      <w:r>
        <w:rPr>
          <w:b/>
          <w:iCs/>
        </w:rPr>
        <w:t>1</w:t>
      </w:r>
      <w:r w:rsidRPr="00FB4E18">
        <w:rPr>
          <w:iCs/>
        </w:rPr>
        <w:t>:</w:t>
      </w:r>
      <w:r w:rsidR="00C445D5" w:rsidRPr="00FB4E18">
        <w:rPr>
          <w:iCs/>
        </w:rPr>
        <w:t xml:space="preserve"> </w:t>
      </w:r>
      <w:r w:rsidR="00C445D5" w:rsidRPr="00A353FE">
        <w:rPr>
          <w:rStyle w:val="Strong"/>
          <w:b w:val="0"/>
          <w:bCs w:val="0"/>
          <w:szCs w:val="22"/>
        </w:rPr>
        <w:t xml:space="preserve">For CSI measurement associated with a </w:t>
      </w:r>
      <w:r w:rsidR="00C445D5" w:rsidRPr="00A353FE">
        <w:rPr>
          <w:rStyle w:val="Strong"/>
          <w:b w:val="0"/>
          <w:bCs w:val="0"/>
          <w:i/>
          <w:iCs/>
          <w:szCs w:val="22"/>
        </w:rPr>
        <w:t>CSI-ReportingConfig</w:t>
      </w:r>
      <w:r w:rsidR="00C445D5" w:rsidRPr="00A353FE">
        <w:rPr>
          <w:rStyle w:val="Strong"/>
          <w:b w:val="0"/>
          <w:bCs w:val="0"/>
          <w:szCs w:val="22"/>
        </w:rPr>
        <w:t xml:space="preserve"> for NCJT</w:t>
      </w:r>
      <w:r w:rsidR="00C445D5">
        <w:rPr>
          <w:rStyle w:val="Strong"/>
          <w:b w:val="0"/>
          <w:bCs w:val="0"/>
          <w:szCs w:val="22"/>
        </w:rPr>
        <w:t>,</w:t>
      </w:r>
      <w:r w:rsidR="00C445D5">
        <w:rPr>
          <w:iCs/>
        </w:rPr>
        <w:t xml:space="preserve"> the UE </w:t>
      </w:r>
      <w:r w:rsidR="00F9728F">
        <w:rPr>
          <w:iCs/>
        </w:rPr>
        <w:t>expects</w:t>
      </w:r>
      <w:r w:rsidR="00C445D5">
        <w:rPr>
          <w:iCs/>
        </w:rPr>
        <w:t xml:space="preserve"> that </w:t>
      </w:r>
      <w:r w:rsidR="00C445D5" w:rsidRPr="00C445D5">
        <w:rPr>
          <w:iCs/>
        </w:rPr>
        <w:t xml:space="preserve">the two CSI-RS resources for channel measurement in a Resource Pair and </w:t>
      </w:r>
      <w:r w:rsidR="00C445D5">
        <w:rPr>
          <w:iCs/>
          <w:lang w:eastAsia="zh-TW"/>
        </w:rPr>
        <w:t>any DL</w:t>
      </w:r>
      <w:r w:rsidR="00C445D5">
        <w:rPr>
          <w:rFonts w:hint="eastAsia"/>
          <w:iCs/>
          <w:lang w:eastAsia="zh-TW"/>
        </w:rPr>
        <w:t xml:space="preserve"> signal</w:t>
      </w:r>
      <w:r w:rsidR="00C445D5">
        <w:rPr>
          <w:iCs/>
          <w:lang w:eastAsia="zh-TW"/>
        </w:rPr>
        <w:t xml:space="preserve"> in a time interval between </w:t>
      </w:r>
      <w:r w:rsidR="00C445D5" w:rsidRPr="00C445D5">
        <w:rPr>
          <w:iCs/>
        </w:rPr>
        <w:t>the two CSI-RS resources</w:t>
      </w:r>
      <w:r w:rsidR="00C445D5">
        <w:rPr>
          <w:rFonts w:hint="eastAsia"/>
          <w:iCs/>
          <w:lang w:eastAsia="zh-TW"/>
        </w:rPr>
        <w:t xml:space="preserve"> </w:t>
      </w:r>
      <w:r w:rsidR="00C445D5" w:rsidRPr="00C445D5">
        <w:rPr>
          <w:iCs/>
        </w:rPr>
        <w:t>are resource-wise QCLed with respect to 'typeD'.</w:t>
      </w:r>
    </w:p>
    <w:p w14:paraId="6A4994D9" w14:textId="77777777" w:rsidR="00195320" w:rsidRDefault="00195320" w:rsidP="00195320">
      <w:pPr>
        <w:spacing w:after="0"/>
        <w:jc w:val="both"/>
      </w:pPr>
    </w:p>
    <w:p w14:paraId="6F79D5FA" w14:textId="77777777" w:rsidR="005026E6" w:rsidRDefault="005026E6" w:rsidP="00C66085">
      <w:pPr>
        <w:spacing w:after="0"/>
        <w:jc w:val="both"/>
      </w:pPr>
    </w:p>
    <w:p w14:paraId="4A67FAEC" w14:textId="6286A7C3" w:rsidR="008915F6" w:rsidRDefault="008915F6" w:rsidP="008915F6">
      <w:pPr>
        <w:jc w:val="both"/>
        <w:rPr>
          <w:lang w:val="en-GB"/>
        </w:rPr>
      </w:pPr>
      <w:r>
        <w:rPr>
          <w:iCs/>
        </w:rPr>
        <w:t>In the RAN1#10</w:t>
      </w:r>
      <w:r w:rsidR="006D71A2">
        <w:rPr>
          <w:iCs/>
        </w:rPr>
        <w:t>6</w:t>
      </w:r>
      <w:r>
        <w:rPr>
          <w:iCs/>
        </w:rPr>
        <w:t xml:space="preserve">e meeting, it was agreed to further study </w:t>
      </w:r>
      <w:r w:rsidR="006D71A2">
        <w:rPr>
          <w:iCs/>
        </w:rPr>
        <w:t>UCI payload construction</w:t>
      </w:r>
      <w:r w:rsidR="00C126A9">
        <w:rPr>
          <w:iCs/>
        </w:rPr>
        <w:t xml:space="preserve"> for reported CSIs</w:t>
      </w:r>
      <w:r>
        <w:rPr>
          <w:iCs/>
        </w:rPr>
        <w:t xml:space="preserve"> </w:t>
      </w:r>
      <w:r>
        <w:rPr>
          <w:rFonts w:eastAsia="Times New Roman"/>
          <w:iCs/>
          <w:color w:val="000000"/>
        </w:rPr>
        <w:t>[2]:</w:t>
      </w:r>
    </w:p>
    <w:tbl>
      <w:tblPr>
        <w:tblStyle w:val="TableGrid"/>
        <w:tblW w:w="0" w:type="auto"/>
        <w:tblLook w:val="04A0" w:firstRow="1" w:lastRow="0" w:firstColumn="1" w:lastColumn="0" w:noHBand="0" w:noVBand="1"/>
      </w:tblPr>
      <w:tblGrid>
        <w:gridCol w:w="9631"/>
      </w:tblGrid>
      <w:tr w:rsidR="008915F6" w14:paraId="61D30A2C" w14:textId="77777777" w:rsidTr="003D5BFE">
        <w:tc>
          <w:tcPr>
            <w:tcW w:w="9631" w:type="dxa"/>
          </w:tcPr>
          <w:p w14:paraId="0C1F1A61" w14:textId="77777777" w:rsidR="006D71A2" w:rsidRPr="003E6AE1" w:rsidRDefault="006D71A2" w:rsidP="006D71A2">
            <w:pPr>
              <w:jc w:val="both"/>
              <w:rPr>
                <w:rFonts w:eastAsia="Times New Roman"/>
                <w:iCs/>
                <w:color w:val="000000"/>
                <w:highlight w:val="green"/>
              </w:rPr>
            </w:pPr>
            <w:r w:rsidRPr="003E6AE1">
              <w:rPr>
                <w:rFonts w:eastAsia="Times New Roman"/>
                <w:b/>
                <w:bCs/>
                <w:iCs/>
                <w:color w:val="000000"/>
                <w:highlight w:val="green"/>
              </w:rPr>
              <w:lastRenderedPageBreak/>
              <w:t>Agreement</w:t>
            </w:r>
          </w:p>
          <w:p w14:paraId="2043AA72" w14:textId="77777777" w:rsidR="006D71A2" w:rsidRPr="001D14F8" w:rsidRDefault="006D71A2" w:rsidP="006D71A2">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14:paraId="5EEE9B86" w14:textId="77777777" w:rsidR="006D71A2" w:rsidRPr="001D14F8" w:rsidRDefault="006D71A2" w:rsidP="00964027">
            <w:pPr>
              <w:pStyle w:val="ListParagraph"/>
              <w:widowControl w:val="0"/>
              <w:numPr>
                <w:ilvl w:val="0"/>
                <w:numId w:val="10"/>
              </w:numPr>
              <w:spacing w:after="0"/>
              <w:contextualSpacing/>
              <w:jc w:val="both"/>
              <w:rPr>
                <w:rStyle w:val="Strong"/>
                <w:b w:val="0"/>
                <w:color w:val="000000"/>
              </w:rPr>
            </w:pPr>
            <w:r w:rsidRPr="001D14F8">
              <w:rPr>
                <w:rStyle w:val="Strong"/>
                <w:b w:val="0"/>
                <w:color w:val="000000"/>
              </w:rPr>
              <w:t>Alt 1: modify priority equation, i.e., Section 5.2.5 in 38.214.</w:t>
            </w:r>
          </w:p>
          <w:p w14:paraId="02D141CB" w14:textId="77777777" w:rsidR="006D71A2" w:rsidRPr="001D14F8" w:rsidRDefault="006D71A2" w:rsidP="00964027">
            <w:pPr>
              <w:pStyle w:val="ListParagraph"/>
              <w:widowControl w:val="0"/>
              <w:numPr>
                <w:ilvl w:val="0"/>
                <w:numId w:val="10"/>
              </w:numPr>
              <w:spacing w:after="0"/>
              <w:contextualSpacing/>
              <w:jc w:val="both"/>
              <w:rPr>
                <w:rStyle w:val="Strong"/>
                <w:b w:val="0"/>
                <w:color w:val="000000"/>
              </w:rPr>
            </w:pPr>
            <w:r w:rsidRPr="001D14F8">
              <w:rPr>
                <w:rStyle w:val="Strong"/>
                <w:b w:val="0"/>
                <w:color w:val="000000"/>
              </w:rPr>
              <w:t>Alt 2: modify the table of priority reporting levels for Part 2 CSI, i.e., Table 5.2.3-1 in 38.214.</w:t>
            </w:r>
          </w:p>
          <w:p w14:paraId="139BFA03" w14:textId="30D5C19E" w:rsidR="008915F6" w:rsidRPr="008B1968" w:rsidRDefault="006D71A2" w:rsidP="00964027">
            <w:pPr>
              <w:pStyle w:val="ListParagraph"/>
              <w:numPr>
                <w:ilvl w:val="0"/>
                <w:numId w:val="10"/>
              </w:numPr>
              <w:spacing w:after="120"/>
              <w:jc w:val="both"/>
            </w:pPr>
            <w:r w:rsidRPr="001D14F8">
              <w:rPr>
                <w:rStyle w:val="Strong"/>
                <w:b w:val="0"/>
                <w:color w:val="000000"/>
              </w:rPr>
              <w:t>Alt 4: modify mapping order of CSI fields of one CSI report, i.e., Table 6.3.2.1.2-3/4/5 in 38.212</w:t>
            </w:r>
          </w:p>
        </w:tc>
      </w:tr>
    </w:tbl>
    <w:p w14:paraId="783A25F4" w14:textId="77777777" w:rsidR="008915F6" w:rsidRDefault="008915F6" w:rsidP="008915F6">
      <w:pPr>
        <w:jc w:val="both"/>
        <w:rPr>
          <w:lang w:val="en-GB"/>
        </w:rPr>
      </w:pPr>
    </w:p>
    <w:p w14:paraId="56611BAF" w14:textId="57DC2331" w:rsidR="00B75472" w:rsidRDefault="00B75472" w:rsidP="008915F6">
      <w:pPr>
        <w:jc w:val="both"/>
        <w:rPr>
          <w:lang w:val="en-GB"/>
        </w:rPr>
      </w:pPr>
      <w:r>
        <w:rPr>
          <w:lang w:val="en-GB"/>
        </w:rPr>
        <w:t xml:space="preserve">First, it is desirable to have finer granularity for CSI omission so that gNB can at least acquire some partial </w:t>
      </w:r>
      <w:r w:rsidR="009D6CAA">
        <w:rPr>
          <w:lang w:val="en-GB"/>
        </w:rPr>
        <w:t>CSI</w:t>
      </w:r>
      <w:r w:rsidR="00112E92">
        <w:rPr>
          <w:lang w:val="en-GB"/>
        </w:rPr>
        <w:t xml:space="preserve"> that are useful for scheduling</w:t>
      </w:r>
      <w:r>
        <w:rPr>
          <w:lang w:val="en-GB"/>
        </w:rPr>
        <w:t>.</w:t>
      </w:r>
      <w:r w:rsidR="00112E92">
        <w:rPr>
          <w:lang w:val="en-GB"/>
        </w:rPr>
        <w:t xml:space="preserve"> </w:t>
      </w:r>
      <w:r w:rsidR="00686011">
        <w:rPr>
          <w:lang w:val="en-GB"/>
        </w:rPr>
        <w:t>Second, c</w:t>
      </w:r>
      <w:r>
        <w:rPr>
          <w:lang w:val="en-GB"/>
        </w:rPr>
        <w:t xml:space="preserve">onsidering </w:t>
      </w:r>
      <w:r w:rsidR="00686011">
        <w:rPr>
          <w:lang w:val="en-GB"/>
        </w:rPr>
        <w:t>limited schedule for R17</w:t>
      </w:r>
      <w:r>
        <w:rPr>
          <w:lang w:val="en-GB"/>
        </w:rPr>
        <w:t xml:space="preserve">, </w:t>
      </w:r>
      <w:r w:rsidR="00686011">
        <w:rPr>
          <w:lang w:val="en-GB"/>
        </w:rPr>
        <w:t>minim</w:t>
      </w:r>
      <w:r w:rsidR="00C10939">
        <w:rPr>
          <w:lang w:val="en-GB"/>
        </w:rPr>
        <w:t>um</w:t>
      </w:r>
      <w:r w:rsidR="00686011">
        <w:rPr>
          <w:lang w:val="en-GB"/>
        </w:rPr>
        <w:t xml:space="preserve"> specification impact</w:t>
      </w:r>
      <w:r w:rsidR="00C10939">
        <w:rPr>
          <w:lang w:val="en-GB"/>
        </w:rPr>
        <w:t xml:space="preserve"> is preferable</w:t>
      </w:r>
      <w:r w:rsidR="00686011">
        <w:rPr>
          <w:lang w:val="en-GB"/>
        </w:rPr>
        <w:t xml:space="preserve">. We propose that </w:t>
      </w:r>
      <w:r>
        <w:rPr>
          <w:lang w:val="en-GB"/>
        </w:rPr>
        <w:t xml:space="preserve">each CSI measurement hypothesis </w:t>
      </w:r>
      <w:r w:rsidR="00686011">
        <w:rPr>
          <w:lang w:val="en-GB"/>
        </w:rPr>
        <w:t>is</w:t>
      </w:r>
      <w:r>
        <w:rPr>
          <w:lang w:val="en-GB"/>
        </w:rPr>
        <w:t xml:space="preserve"> mapped to a </w:t>
      </w:r>
      <w:r w:rsidR="00E538AD">
        <w:rPr>
          <w:lang w:val="en-GB"/>
        </w:rPr>
        <w:t>distinct</w:t>
      </w:r>
      <w:r>
        <w:rPr>
          <w:lang w:val="en-GB"/>
        </w:rPr>
        <w:t xml:space="preserve"> CSI report. </w:t>
      </w:r>
      <w:r w:rsidR="00686011">
        <w:rPr>
          <w:lang w:val="en-GB"/>
        </w:rPr>
        <w:t xml:space="preserve">Comparing with </w:t>
      </w:r>
      <w:r>
        <w:rPr>
          <w:lang w:val="en-GB"/>
        </w:rPr>
        <w:t xml:space="preserve">mapping all hypotheses to a single CSI report, RAN1 </w:t>
      </w:r>
      <w:r w:rsidR="00686011">
        <w:rPr>
          <w:lang w:val="en-GB"/>
        </w:rPr>
        <w:t xml:space="preserve">does not </w:t>
      </w:r>
      <w:r>
        <w:rPr>
          <w:lang w:val="en-GB"/>
        </w:rPr>
        <w:t>need to further discuss</w:t>
      </w:r>
      <w:r w:rsidR="00112E92">
        <w:rPr>
          <w:lang w:val="en-GB"/>
        </w:rPr>
        <w:t xml:space="preserve"> how to divide the CSI into groups and then design new CSI omission rules</w:t>
      </w:r>
      <w:r w:rsidR="009D6CAA">
        <w:rPr>
          <w:lang w:val="en-GB"/>
        </w:rPr>
        <w:t xml:space="preserve"> accordingly</w:t>
      </w:r>
      <w:r w:rsidR="00112E92">
        <w:rPr>
          <w:lang w:val="en-GB"/>
        </w:rPr>
        <w:t>.</w:t>
      </w:r>
      <w:r>
        <w:rPr>
          <w:lang w:val="en-GB"/>
        </w:rPr>
        <w:t xml:space="preserve">    </w:t>
      </w:r>
    </w:p>
    <w:p w14:paraId="543D32B2" w14:textId="23653112" w:rsidR="004224E3" w:rsidRDefault="004224E3" w:rsidP="00866950">
      <w:pPr>
        <w:spacing w:after="60"/>
        <w:jc w:val="both"/>
        <w:rPr>
          <w:iCs/>
          <w:lang w:val="en-GB"/>
        </w:rPr>
      </w:pPr>
      <w:r>
        <w:rPr>
          <w:iCs/>
          <w:lang w:val="en-GB"/>
        </w:rPr>
        <w:t xml:space="preserve">In the RAN1#106bis-e meeting, some companies raise the concern that </w:t>
      </w:r>
      <w:r w:rsidR="002F2BBC">
        <w:rPr>
          <w:iCs/>
          <w:lang w:val="en-GB"/>
        </w:rPr>
        <w:t>Alt 1</w:t>
      </w:r>
      <w:r>
        <w:rPr>
          <w:iCs/>
          <w:lang w:val="en-GB"/>
        </w:rPr>
        <w:t xml:space="preserve"> will have a huge specification impact. To address their concern, we identify the </w:t>
      </w:r>
      <w:r w:rsidR="007B5C81">
        <w:rPr>
          <w:iCs/>
          <w:lang w:val="en-GB"/>
        </w:rPr>
        <w:t>required change</w:t>
      </w:r>
      <w:r>
        <w:rPr>
          <w:iCs/>
          <w:lang w:val="en-GB"/>
        </w:rPr>
        <w:t>s in TS 38.212, TS 38.213, and TS 38.214:</w:t>
      </w:r>
    </w:p>
    <w:p w14:paraId="65C5ACF1" w14:textId="71967D42" w:rsidR="007775B7" w:rsidRPr="00C41700" w:rsidRDefault="007775B7" w:rsidP="00866950">
      <w:pPr>
        <w:spacing w:after="60"/>
        <w:jc w:val="both"/>
        <w:rPr>
          <w:b/>
          <w:iCs/>
          <w:lang w:val="en-GB"/>
        </w:rPr>
      </w:pPr>
      <w:r w:rsidRPr="00C41700">
        <w:rPr>
          <w:b/>
          <w:iCs/>
          <w:lang w:val="en-GB"/>
        </w:rPr>
        <w:t>TS 38.212</w:t>
      </w:r>
    </w:p>
    <w:p w14:paraId="6B8893AE" w14:textId="48CA36B7" w:rsidR="007775B7" w:rsidRPr="007775B7" w:rsidRDefault="00227183" w:rsidP="007775B7">
      <w:pPr>
        <w:pStyle w:val="ListParagraph"/>
        <w:numPr>
          <w:ilvl w:val="0"/>
          <w:numId w:val="31"/>
        </w:numPr>
        <w:spacing w:after="60"/>
        <w:jc w:val="both"/>
        <w:rPr>
          <w:iCs/>
          <w:lang w:val="en-GB"/>
        </w:rPr>
      </w:pPr>
      <w:r>
        <w:rPr>
          <w:rStyle w:val="Strong"/>
          <w:rFonts w:eastAsia="Times New Roman"/>
          <w:b w:val="0"/>
          <w:bCs w:val="0"/>
          <w:lang w:val="en-GB"/>
        </w:rPr>
        <w:t>For NCJT measurement hypotheses, specify</w:t>
      </w:r>
      <w:r w:rsidR="007775B7">
        <w:rPr>
          <w:rStyle w:val="Strong"/>
          <w:rFonts w:eastAsia="Times New Roman"/>
          <w:b w:val="0"/>
          <w:bCs w:val="0"/>
          <w:lang w:val="en-GB"/>
        </w:rPr>
        <w:t xml:space="preserve"> mapping order of CSI fields</w:t>
      </w:r>
      <w:r>
        <w:rPr>
          <w:rStyle w:val="Strong"/>
          <w:rFonts w:eastAsia="Times New Roman"/>
          <w:b w:val="0"/>
          <w:bCs w:val="0"/>
          <w:lang w:val="en-GB"/>
        </w:rPr>
        <w:t xml:space="preserve"> based on</w:t>
      </w:r>
      <w:r w:rsidR="007775B7">
        <w:rPr>
          <w:rStyle w:val="Strong"/>
          <w:rFonts w:eastAsia="Times New Roman"/>
          <w:b w:val="0"/>
          <w:bCs w:val="0"/>
          <w:lang w:val="en-GB"/>
        </w:rPr>
        <w:t xml:space="preserve"> Table 6.3.1.1.2-7/9/10/11 for PUCCH and Table 6.3.2.1.2-3/4/5 for PUSCH</w:t>
      </w:r>
    </w:p>
    <w:p w14:paraId="21490781" w14:textId="7ED56699" w:rsidR="0097307E" w:rsidRPr="0097307E" w:rsidRDefault="0097307E" w:rsidP="00866950">
      <w:pPr>
        <w:spacing w:after="60"/>
        <w:jc w:val="both"/>
        <w:rPr>
          <w:b/>
          <w:iCs/>
          <w:lang w:val="en-GB"/>
        </w:rPr>
      </w:pPr>
      <w:r w:rsidRPr="0097307E">
        <w:rPr>
          <w:b/>
          <w:iCs/>
          <w:lang w:val="en-GB"/>
        </w:rPr>
        <w:t>TS 38.213</w:t>
      </w:r>
    </w:p>
    <w:p w14:paraId="45ED86F1" w14:textId="76F844A2" w:rsidR="00AF3A20" w:rsidRPr="00EC26EB" w:rsidRDefault="00EC26EB" w:rsidP="00C539CA">
      <w:pPr>
        <w:pStyle w:val="ListParagraph"/>
        <w:numPr>
          <w:ilvl w:val="0"/>
          <w:numId w:val="29"/>
        </w:numPr>
        <w:spacing w:after="60"/>
        <w:jc w:val="both"/>
        <w:rPr>
          <w:iCs/>
          <w:lang w:val="en-GB"/>
        </w:rPr>
      </w:pPr>
      <w:r>
        <w:t xml:space="preserve">(If) </w:t>
      </w:r>
      <w:r w:rsidR="00AF3A20">
        <w:t xml:space="preserve">a resource for a PUCCH transmission with HARQ-ACK information in response to SPS PDSCH reception and/or a resource for a PUCCH associated with a SR occasion overlap in time with two resources for respective PUCCH transmissions with </w:t>
      </w:r>
      <w:r w:rsidR="00AF3A20" w:rsidRPr="00AF3A20">
        <w:rPr>
          <w:b/>
          <w:strike/>
        </w:rPr>
        <w:t xml:space="preserve">two </w:t>
      </w:r>
      <w:r w:rsidR="00AF3A20">
        <w:t>CSI reports</w:t>
      </w:r>
    </w:p>
    <w:p w14:paraId="2D6DFEE0" w14:textId="77777777" w:rsidR="00EC26EB" w:rsidRDefault="00EC26EB" w:rsidP="00EC26EB">
      <w:pPr>
        <w:pStyle w:val="ListParagraph"/>
        <w:numPr>
          <w:ilvl w:val="0"/>
          <w:numId w:val="29"/>
        </w:numPr>
      </w:pPr>
      <w:r>
        <w:t xml:space="preserve">the UE </w:t>
      </w:r>
    </w:p>
    <w:p w14:paraId="6FD7B34F" w14:textId="40CC8F0D" w:rsidR="00EC26EB" w:rsidRDefault="00EC26EB" w:rsidP="00EC26EB">
      <w:pPr>
        <w:pStyle w:val="B1"/>
        <w:numPr>
          <w:ilvl w:val="1"/>
          <w:numId w:val="30"/>
        </w:numPr>
      </w:pPr>
      <w:r>
        <w:t xml:space="preserve">multiplexes the HARQ-ACK information and/or the SR in the resource for the PUCCH transmission with </w:t>
      </w:r>
      <w:r w:rsidRPr="00EC26EB">
        <w:rPr>
          <w:b/>
          <w:strike/>
        </w:rPr>
        <w:t xml:space="preserve">the </w:t>
      </w:r>
      <w:r>
        <w:t xml:space="preserve"> </w:t>
      </w:r>
      <w:r w:rsidRPr="00EC26EB">
        <w:rPr>
          <w:b/>
        </w:rPr>
        <w:t xml:space="preserve">a </w:t>
      </w:r>
      <w:r>
        <w:t xml:space="preserve">CSI report having the </w:t>
      </w:r>
      <w:r w:rsidRPr="00EC26EB">
        <w:rPr>
          <w:b/>
          <w:strike/>
        </w:rPr>
        <w:t>higher</w:t>
      </w:r>
      <w:r w:rsidRPr="00EC26EB">
        <w:rPr>
          <w:b/>
        </w:rPr>
        <w:t xml:space="preserve"> highest</w:t>
      </w:r>
      <w:r>
        <w:t xml:space="preserve"> priority, and </w:t>
      </w:r>
    </w:p>
    <w:p w14:paraId="4E1AD392" w14:textId="3164D15B" w:rsidR="00EC26EB" w:rsidRPr="00EC26EB" w:rsidRDefault="00EC26EB" w:rsidP="00EC26EB">
      <w:pPr>
        <w:pStyle w:val="B1"/>
        <w:numPr>
          <w:ilvl w:val="1"/>
          <w:numId w:val="30"/>
        </w:numPr>
      </w:pPr>
      <w:r>
        <w:t xml:space="preserve">does not transmit the PUCCH with the CSI report having the lower priority </w:t>
      </w:r>
    </w:p>
    <w:p w14:paraId="09B1A361" w14:textId="03EB94B1" w:rsidR="0097307E" w:rsidRPr="00EC26EB" w:rsidRDefault="0097307E" w:rsidP="00C539CA">
      <w:pPr>
        <w:pStyle w:val="ListParagraph"/>
        <w:numPr>
          <w:ilvl w:val="0"/>
          <w:numId w:val="29"/>
        </w:numPr>
        <w:spacing w:after="60"/>
        <w:jc w:val="both"/>
        <w:rPr>
          <w:iCs/>
          <w:lang w:val="en-GB"/>
        </w:rPr>
      </w:pPr>
      <w:r w:rsidRPr="00252631">
        <w:rPr>
          <w:lang w:eastAsia="zh-CN"/>
        </w:rPr>
        <w:t>For a transmission occasion of a single CSI report</w:t>
      </w:r>
      <w:r w:rsidR="00C539CA">
        <w:rPr>
          <w:lang w:eastAsia="zh-CN"/>
        </w:rPr>
        <w:t xml:space="preserve"> </w:t>
      </w:r>
      <w:r w:rsidR="00C539CA" w:rsidRPr="00C539CA">
        <w:rPr>
          <w:b/>
          <w:lang w:eastAsia="zh-CN"/>
        </w:rPr>
        <w:t xml:space="preserve">or multiple CSI reports with the same </w:t>
      </w:r>
      <w:r w:rsidR="00C539CA" w:rsidRPr="00C539CA">
        <w:rPr>
          <w:b/>
          <w:i/>
          <w:lang w:eastAsia="zh-CN"/>
        </w:rPr>
        <w:t>CSI-ReportConfigId</w:t>
      </w:r>
      <w:r w:rsidRPr="00252631">
        <w:rPr>
          <w:lang w:eastAsia="zh-CN"/>
        </w:rPr>
        <w:t xml:space="preserve">, a PUCCH resource is provided by </w:t>
      </w:r>
      <w:r w:rsidRPr="00252631">
        <w:rPr>
          <w:i/>
          <w:lang w:eastAsia="zh-CN"/>
        </w:rPr>
        <w:t>pucch-CSI-ResourceList</w:t>
      </w:r>
      <w:r w:rsidRPr="00252631">
        <w:rPr>
          <w:lang w:eastAsia="zh-CN"/>
        </w:rPr>
        <w:t xml:space="preserve">. For a transmission occasion of multiple CSI reports, corresponding PUCCH resources can be provided by </w:t>
      </w:r>
      <w:r w:rsidRPr="00252631">
        <w:rPr>
          <w:i/>
          <w:lang w:eastAsia="zh-CN"/>
        </w:rPr>
        <w:t>multi-CSI-PUCCH-ResourceList</w:t>
      </w:r>
      <w:r w:rsidR="00980107" w:rsidRPr="00980107">
        <w:rPr>
          <w:lang w:eastAsia="zh-CN"/>
        </w:rPr>
        <w:t xml:space="preserve"> </w:t>
      </w:r>
      <w:r w:rsidR="00980107" w:rsidRPr="00980107">
        <w:rPr>
          <w:b/>
          <w:lang w:eastAsia="zh-CN"/>
        </w:rPr>
        <w:t xml:space="preserve">and the CSI reports with the same </w:t>
      </w:r>
      <w:r w:rsidR="00980107" w:rsidRPr="00980107">
        <w:rPr>
          <w:b/>
          <w:i/>
          <w:lang w:eastAsia="zh-CN"/>
        </w:rPr>
        <w:t>CSI-ReportConfigId</w:t>
      </w:r>
      <w:r w:rsidR="00980107" w:rsidRPr="0008482E">
        <w:rPr>
          <w:b/>
          <w:lang w:eastAsia="zh-CN"/>
        </w:rPr>
        <w:t xml:space="preserve"> are provided the same PUCCH resource</w:t>
      </w:r>
      <w:r w:rsidRPr="0008482E">
        <w:rPr>
          <w:lang w:eastAsia="zh-CN"/>
        </w:rPr>
        <w:t>.</w:t>
      </w:r>
    </w:p>
    <w:p w14:paraId="3D4207E7" w14:textId="6A9C6602" w:rsidR="00EC26EB" w:rsidRPr="0097307E" w:rsidRDefault="00EC26EB" w:rsidP="00C539CA">
      <w:pPr>
        <w:pStyle w:val="ListParagraph"/>
        <w:numPr>
          <w:ilvl w:val="0"/>
          <w:numId w:val="29"/>
        </w:numPr>
        <w:spacing w:after="60"/>
        <w:jc w:val="both"/>
        <w:rPr>
          <w:iCs/>
          <w:lang w:val="en-GB"/>
        </w:rPr>
      </w:pPr>
      <w:r w:rsidRPr="00B916EC">
        <w:rPr>
          <w:rFonts w:hint="eastAsia"/>
          <w:lang w:eastAsia="zh-CN"/>
        </w:rPr>
        <w:t xml:space="preserve">if </w:t>
      </w:r>
      <w:r>
        <w:rPr>
          <w:lang w:eastAsia="zh-CN"/>
        </w:rPr>
        <w:t xml:space="preserve">any of </w:t>
      </w:r>
      <w:r w:rsidRPr="00B916EC">
        <w:rPr>
          <w:rFonts w:hint="eastAsia"/>
          <w:lang w:eastAsia="zh-CN"/>
        </w:rPr>
        <w:t xml:space="preserve">the </w:t>
      </w:r>
      <w:r>
        <w:rPr>
          <w:lang w:eastAsia="zh-CN"/>
        </w:rPr>
        <w:t xml:space="preserve">CSI reports </w:t>
      </w:r>
      <w:r w:rsidRPr="00980107">
        <w:rPr>
          <w:b/>
          <w:lang w:eastAsia="zh-CN"/>
        </w:rPr>
        <w:t xml:space="preserve">with </w:t>
      </w:r>
      <w:r>
        <w:rPr>
          <w:b/>
          <w:lang w:eastAsia="zh-CN"/>
        </w:rPr>
        <w:t>different</w:t>
      </w:r>
      <w:r w:rsidRPr="00980107">
        <w:rPr>
          <w:b/>
          <w:lang w:eastAsia="zh-CN"/>
        </w:rPr>
        <w:t xml:space="preserve"> </w:t>
      </w:r>
      <w:r w:rsidRPr="00980107">
        <w:rPr>
          <w:b/>
          <w:i/>
          <w:lang w:eastAsia="zh-CN"/>
        </w:rPr>
        <w:t>CSI-ReportConfigId</w:t>
      </w:r>
      <w:r w:rsidRPr="00EC26EB">
        <w:rPr>
          <w:b/>
          <w:lang w:eastAsia="zh-CN"/>
        </w:rPr>
        <w:t>s</w:t>
      </w:r>
      <w:r>
        <w:rPr>
          <w:lang w:eastAsia="zh-CN"/>
        </w:rPr>
        <w:t xml:space="preserve"> are overlapping and the </w:t>
      </w:r>
      <w:r w:rsidRPr="00B916EC">
        <w:rPr>
          <w:rFonts w:hint="eastAsia"/>
          <w:lang w:eastAsia="zh-CN"/>
        </w:rPr>
        <w:t xml:space="preserve">UE is </w:t>
      </w:r>
      <w:r>
        <w:rPr>
          <w:lang w:eastAsia="zh-CN"/>
        </w:rPr>
        <w:t xml:space="preserve">provided by </w:t>
      </w:r>
      <w:r>
        <w:rPr>
          <w:i/>
        </w:rPr>
        <w:t>multi-CSI-PUCCH-ResourceList</w:t>
      </w:r>
      <w:r w:rsidRPr="00B916EC">
        <w:rPr>
          <w:rFonts w:hint="eastAsia"/>
          <w:lang w:eastAsia="zh-CN"/>
        </w:rPr>
        <w:t xml:space="preserve"> </w:t>
      </w:r>
      <w:r w:rsidRPr="00B916EC">
        <w:rPr>
          <w:lang w:eastAsia="zh-CN"/>
        </w:rPr>
        <w:t>with</w:t>
      </w:r>
      <w:r w:rsidRPr="00B916EC">
        <w:rPr>
          <w:rFonts w:hint="eastAsia"/>
          <w:lang w:eastAsia="zh-CN"/>
        </w:rPr>
        <w:t xml:space="preserve"> </w:t>
      </w:r>
      <w:r>
        <w:rPr>
          <w:noProof/>
          <w:position w:val="-6"/>
          <w:lang w:eastAsia="zh-TW"/>
        </w:rPr>
        <w:drawing>
          <wp:inline distT="0" distB="0" distL="0" distR="0" wp14:anchorId="29360BD3" wp14:editId="3D88A257">
            <wp:extent cx="297180" cy="15684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180" cy="156845"/>
                    </a:xfrm>
                    <a:prstGeom prst="rect">
                      <a:avLst/>
                    </a:prstGeom>
                    <a:noFill/>
                    <a:ln>
                      <a:noFill/>
                    </a:ln>
                  </pic:spPr>
                </pic:pic>
              </a:graphicData>
            </a:graphic>
          </wp:inline>
        </w:drawing>
      </w:r>
      <w:r w:rsidRPr="00B916EC">
        <w:rPr>
          <w:rFonts w:hint="eastAsia"/>
          <w:lang w:eastAsia="zh-CN"/>
        </w:rPr>
        <w:t xml:space="preserve"> PUCCH resource</w:t>
      </w:r>
      <w:r w:rsidRPr="00B916EC">
        <w:rPr>
          <w:lang w:eastAsia="zh-CN"/>
        </w:rPr>
        <w:t>s</w:t>
      </w:r>
      <w:r>
        <w:rPr>
          <w:lang w:eastAsia="zh-CN"/>
        </w:rPr>
        <w:t xml:space="preserve"> in a slot</w:t>
      </w:r>
      <w:r w:rsidRPr="00B916EC">
        <w:rPr>
          <w:rFonts w:hint="eastAsia"/>
          <w:lang w:eastAsia="zh-CN"/>
        </w:rPr>
        <w:t xml:space="preserve">, </w:t>
      </w:r>
      <w:r>
        <w:rPr>
          <w:lang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Pr>
          <w:lang w:eastAsia="zh-CN"/>
        </w:rPr>
        <w:t>in clause 9.2.1</w:t>
      </w:r>
      <w:r w:rsidRPr="00B916EC">
        <w:rPr>
          <w:lang w:eastAsia="zh-CN"/>
        </w:rPr>
        <w:t xml:space="preserve">, where the resources are indexed according to an ascending order for </w:t>
      </w:r>
      <w:r>
        <w:rPr>
          <w:lang w:eastAsia="zh-CN"/>
        </w:rPr>
        <w:t xml:space="preserve">the product of </w:t>
      </w:r>
      <w:r w:rsidRPr="00B916EC">
        <w:rPr>
          <w:lang w:eastAsia="zh-CN"/>
        </w:rPr>
        <w:t xml:space="preserve">a number of corresponding REs, </w:t>
      </w:r>
      <w:r>
        <w:rPr>
          <w:lang w:eastAsia="zh-CN"/>
        </w:rPr>
        <w:t xml:space="preserve">modulation order </w:t>
      </w:r>
      <w:r>
        <w:rPr>
          <w:noProof/>
          <w:position w:val="-10"/>
          <w:lang w:eastAsia="zh-TW"/>
        </w:rPr>
        <w:drawing>
          <wp:inline distT="0" distB="0" distL="0" distR="0" wp14:anchorId="19706E81" wp14:editId="3FE2747D">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eastAsia="zh-TW"/>
        </w:rPr>
        <w:drawing>
          <wp:inline distT="0" distB="0" distL="0" distR="0" wp14:anchorId="094BFDF8" wp14:editId="53A10104">
            <wp:extent cx="156845" cy="156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p w14:paraId="1523D3BF" w14:textId="1A7F12E4" w:rsidR="007B5C81" w:rsidRDefault="007B5C81" w:rsidP="00866950">
      <w:pPr>
        <w:spacing w:after="60"/>
        <w:jc w:val="both"/>
        <w:rPr>
          <w:b/>
          <w:iCs/>
          <w:lang w:val="en-GB"/>
        </w:rPr>
      </w:pPr>
      <w:r w:rsidRPr="007B5C81">
        <w:rPr>
          <w:b/>
          <w:iCs/>
          <w:lang w:val="en-GB"/>
        </w:rPr>
        <w:t>TS 38.214</w:t>
      </w:r>
    </w:p>
    <w:p w14:paraId="180479C4" w14:textId="51B1DCDE" w:rsidR="007B5C81" w:rsidRPr="00FA5C96" w:rsidRDefault="007B5C81" w:rsidP="007B5C81">
      <w:pPr>
        <w:pStyle w:val="ListParagraph"/>
        <w:numPr>
          <w:ilvl w:val="0"/>
          <w:numId w:val="28"/>
        </w:numPr>
        <w:spacing w:after="60"/>
        <w:jc w:val="both"/>
        <w:rPr>
          <w:b/>
          <w:iCs/>
          <w:lang w:val="en-GB"/>
        </w:rPr>
      </w:pPr>
      <w:bookmarkStart w:id="3"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t>
      </w:r>
      <w:r w:rsidRPr="007B5C81">
        <w:rPr>
          <w:b/>
          <w:lang w:eastAsia="x-none"/>
        </w:rPr>
        <w:t xml:space="preserve">of the same </w:t>
      </w:r>
      <w:r>
        <w:rPr>
          <w:b/>
          <w:lang w:eastAsia="x-none"/>
        </w:rPr>
        <w:t xml:space="preserve">hypothesis index </w:t>
      </w:r>
      <w:r w:rsidRPr="008E7516">
        <w:rPr>
          <w:lang w:eastAsia="x-none"/>
        </w:rPr>
        <w:t xml:space="preserve">with the same </w:t>
      </w:r>
      <w:r w:rsidRPr="007B5C81">
        <w:rPr>
          <w:i/>
          <w:lang w:eastAsia="x-none"/>
        </w:rPr>
        <w:t>CSI-ReportConfigId</w:t>
      </w:r>
      <w:r w:rsidRPr="008E7516">
        <w:rPr>
          <w:lang w:eastAsia="x-none"/>
        </w:rPr>
        <w:t>.</w:t>
      </w:r>
      <w:bookmarkEnd w:id="3"/>
    </w:p>
    <w:p w14:paraId="2605F39A" w14:textId="4ADBAA99" w:rsidR="00357337" w:rsidRDefault="00357337" w:rsidP="00FA5C96">
      <w:pPr>
        <w:pStyle w:val="ListParagraph"/>
        <w:numPr>
          <w:ilvl w:val="0"/>
          <w:numId w:val="28"/>
        </w:numPr>
        <w:spacing w:after="60"/>
        <w:jc w:val="both"/>
        <w:rPr>
          <w:iCs/>
          <w:lang w:val="en-GB"/>
        </w:rPr>
      </w:pPr>
      <w:r>
        <w:rPr>
          <w:iCs/>
          <w:lang w:val="en-GB"/>
        </w:rPr>
        <w:t xml:space="preserve">Specify </w:t>
      </w:r>
      <w:r w:rsidR="00884E7B">
        <w:rPr>
          <w:iCs/>
          <w:lang w:val="en-GB"/>
        </w:rPr>
        <w:t xml:space="preserve">the </w:t>
      </w:r>
      <w:r>
        <w:rPr>
          <w:iCs/>
          <w:lang w:val="en-GB"/>
        </w:rPr>
        <w:t>number of CPUs</w:t>
      </w:r>
      <w:r w:rsidR="00965E4A">
        <w:rPr>
          <w:iCs/>
          <w:lang w:val="en-GB"/>
        </w:rP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Pr>
          <w:iCs/>
          <w:lang w:val="en-GB"/>
        </w:rPr>
        <w:t xml:space="preserve"> for each of the </w:t>
      </w:r>
      <w:r w:rsidRPr="00357337">
        <w:rPr>
          <w:i/>
          <w:iCs/>
          <w:lang w:val="en-GB"/>
        </w:rPr>
        <w:t>X</w:t>
      </w:r>
      <w:r>
        <w:rPr>
          <w:iCs/>
          <w:lang w:val="en-GB"/>
        </w:rPr>
        <w:t>+1 CSI reports in Section 5.2.1.6</w:t>
      </w:r>
    </w:p>
    <w:p w14:paraId="51175178" w14:textId="2F016737" w:rsidR="00FA5C96" w:rsidRPr="00FA5C96" w:rsidRDefault="00FA5C96" w:rsidP="00FA5C96">
      <w:pPr>
        <w:pStyle w:val="ListParagraph"/>
        <w:numPr>
          <w:ilvl w:val="0"/>
          <w:numId w:val="28"/>
        </w:numPr>
        <w:spacing w:after="60"/>
        <w:jc w:val="both"/>
        <w:rPr>
          <w:iCs/>
          <w:lang w:val="en-GB"/>
        </w:rPr>
      </w:pPr>
      <w:r>
        <w:rPr>
          <w:iCs/>
          <w:lang w:val="en-GB"/>
        </w:rPr>
        <w:t xml:space="preserve">Modify the priority equation in </w:t>
      </w:r>
      <w:r w:rsidRPr="00FA5C96">
        <w:rPr>
          <w:iCs/>
          <w:lang w:val="en-GB"/>
        </w:rPr>
        <w:t>Se</w:t>
      </w:r>
      <w:r>
        <w:rPr>
          <w:iCs/>
          <w:lang w:val="en-GB"/>
        </w:rPr>
        <w:t>ction</w:t>
      </w:r>
      <w:r w:rsidRPr="00FA5C96">
        <w:rPr>
          <w:iCs/>
          <w:lang w:val="en-GB"/>
        </w:rPr>
        <w:t xml:space="preserve"> 5.2.5</w:t>
      </w:r>
    </w:p>
    <w:p w14:paraId="4ACEBBBE" w14:textId="77777777" w:rsidR="004224E3" w:rsidRDefault="004224E3" w:rsidP="00866950">
      <w:pPr>
        <w:spacing w:after="60"/>
        <w:jc w:val="both"/>
        <w:rPr>
          <w:iCs/>
          <w:lang w:val="en-GB"/>
        </w:rPr>
      </w:pPr>
    </w:p>
    <w:p w14:paraId="70463D72" w14:textId="5804EC68" w:rsidR="004224E3" w:rsidRDefault="004224E3" w:rsidP="00866950">
      <w:pPr>
        <w:spacing w:after="60"/>
        <w:jc w:val="both"/>
        <w:rPr>
          <w:iCs/>
          <w:lang w:val="en-GB"/>
        </w:rPr>
      </w:pPr>
      <w:r>
        <w:rPr>
          <w:iCs/>
          <w:lang w:val="en-GB"/>
        </w:rPr>
        <w:t>Given the above analysis, the specification effort is clearly manageable.</w:t>
      </w:r>
    </w:p>
    <w:p w14:paraId="51B037CC" w14:textId="77777777" w:rsidR="004224E3" w:rsidRDefault="004224E3" w:rsidP="00866950">
      <w:pPr>
        <w:spacing w:after="60"/>
        <w:jc w:val="both"/>
        <w:rPr>
          <w:iCs/>
          <w:lang w:val="en-GB"/>
        </w:rPr>
      </w:pPr>
    </w:p>
    <w:p w14:paraId="05398B0C" w14:textId="77777777" w:rsidR="004224E3" w:rsidRDefault="004224E3" w:rsidP="004224E3">
      <w:pPr>
        <w:jc w:val="both"/>
        <w:rPr>
          <w:lang w:val="en-GB"/>
        </w:rPr>
      </w:pPr>
      <w:r w:rsidRPr="00C32836">
        <w:rPr>
          <w:b/>
          <w:lang w:val="en-GB"/>
        </w:rPr>
        <w:t>Proposal</w:t>
      </w:r>
      <w:r>
        <w:rPr>
          <w:b/>
          <w:lang w:val="en-GB"/>
        </w:rPr>
        <w:t xml:space="preserve"> 2</w:t>
      </w:r>
      <w:r>
        <w:rPr>
          <w:lang w:val="en-GB"/>
        </w:rPr>
        <w:t xml:space="preserve">: For Option 1 with </w:t>
      </w:r>
      <w:r w:rsidRPr="00112E92">
        <w:rPr>
          <w:i/>
          <w:lang w:val="en-GB"/>
        </w:rPr>
        <w:t>X</w:t>
      </w:r>
      <w:r>
        <w:rPr>
          <w:lang w:val="en-GB"/>
        </w:rPr>
        <w:t xml:space="preserve"> = 1, 2, each CSI measurement hypothesis is mapped to a distinct CSI report</w:t>
      </w:r>
      <w:r>
        <w:rPr>
          <w:rFonts w:eastAsia="Times New Roman"/>
          <w:bCs/>
          <w:color w:val="000000"/>
        </w:rPr>
        <w:t>.</w:t>
      </w:r>
    </w:p>
    <w:p w14:paraId="6FA76E26" w14:textId="77777777" w:rsidR="004224E3" w:rsidRDefault="004224E3" w:rsidP="00866950">
      <w:pPr>
        <w:spacing w:after="60"/>
        <w:jc w:val="both"/>
        <w:rPr>
          <w:iCs/>
          <w:lang w:val="en-GB"/>
        </w:rPr>
      </w:pPr>
    </w:p>
    <w:p w14:paraId="35212E99" w14:textId="3285C857" w:rsidR="008915F6" w:rsidRDefault="005C1103" w:rsidP="00866950">
      <w:pPr>
        <w:spacing w:after="60"/>
        <w:jc w:val="both"/>
        <w:rPr>
          <w:iCs/>
          <w:lang w:val="en-GB" w:eastAsia="zh-TW"/>
        </w:rPr>
      </w:pPr>
      <w:r>
        <w:rPr>
          <w:iCs/>
          <w:lang w:val="en-GB"/>
        </w:rPr>
        <w:lastRenderedPageBreak/>
        <w:t xml:space="preserve">Then, the CSI priority formula needs to be updated. </w:t>
      </w:r>
      <w:r w:rsidR="00D97975">
        <w:rPr>
          <w:rFonts w:hint="eastAsia"/>
          <w:iCs/>
          <w:lang w:val="en-GB" w:eastAsia="zh-TW"/>
        </w:rPr>
        <w:t>The following two CSI priority formulas</w:t>
      </w:r>
      <w:r w:rsidR="00D97975">
        <w:rPr>
          <w:iCs/>
          <w:lang w:val="en-GB" w:eastAsia="zh-TW"/>
        </w:rPr>
        <w:t xml:space="preserve"> are reasonable to us:</w:t>
      </w:r>
      <w:r w:rsidR="00A4324A">
        <w:rPr>
          <w:iCs/>
          <w:lang w:val="en-GB" w:eastAsia="zh-TW"/>
        </w:rPr>
        <w:t xml:space="preserve"> Either</w:t>
      </w:r>
    </w:p>
    <w:p w14:paraId="3A487EBE" w14:textId="6D8F2862" w:rsidR="00D97975" w:rsidRPr="00F85369" w:rsidRDefault="00B93994"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9354F">
        <w:rPr>
          <w:color w:val="000000"/>
        </w:rPr>
        <w:t>,</w:t>
      </w:r>
    </w:p>
    <w:p w14:paraId="1E1AA6AF" w14:textId="2FD2D5B6" w:rsidR="00F85369" w:rsidRDefault="00F85369" w:rsidP="00866950">
      <w:pPr>
        <w:spacing w:after="60"/>
        <w:rPr>
          <w:color w:val="000000"/>
        </w:rPr>
      </w:pPr>
      <w:r>
        <w:rPr>
          <w:color w:val="000000"/>
        </w:rPr>
        <w:t xml:space="preserve">or </w:t>
      </w:r>
    </w:p>
    <w:p w14:paraId="314467EE" w14:textId="67598F94" w:rsidR="00F85369" w:rsidRPr="00F85369" w:rsidRDefault="00B93994"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9354F">
        <w:rPr>
          <w:color w:val="000000"/>
        </w:rPr>
        <w:t>,</w:t>
      </w:r>
    </w:p>
    <w:p w14:paraId="71E62157" w14:textId="08513E25" w:rsidR="00A9354F" w:rsidRDefault="00A9354F" w:rsidP="00866950">
      <w:pPr>
        <w:jc w:val="both"/>
        <w:rPr>
          <w:iCs/>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w:t>
      </w:r>
      <w:r w:rsidR="00A4324A">
        <w:rPr>
          <w:color w:val="000000"/>
        </w:rPr>
        <w:t>UE is configured to report one single CSI report for a CSI reporting setting</w:t>
      </w:r>
      <w:r>
        <w:rPr>
          <w:color w:val="000000"/>
        </w:rPr>
        <w:t xml:space="preserve">, then </w:t>
      </w:r>
      <m:oMath>
        <m:r>
          <w:rPr>
            <w:rFonts w:ascii="Cambria Math" w:hAnsi="Cambria Math"/>
            <w:color w:val="000000"/>
          </w:rPr>
          <m:t>h=0</m:t>
        </m:r>
      </m:oMath>
      <w:r w:rsidR="00E775EB">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sidR="00E775EB">
        <w:rPr>
          <w:color w:val="000000"/>
        </w:rPr>
        <w:t>.</w:t>
      </w:r>
    </w:p>
    <w:p w14:paraId="348EE40F" w14:textId="6F27B790" w:rsidR="00A4324A" w:rsidRDefault="00E775EB" w:rsidP="00866950">
      <w:pPr>
        <w:spacing w:after="60"/>
        <w:jc w:val="both"/>
        <w:rPr>
          <w:iCs/>
          <w:lang w:val="en-GB" w:eastAsia="zh-TW"/>
        </w:rPr>
      </w:pPr>
      <w:r w:rsidRPr="00BC74D8">
        <w:rPr>
          <w:b/>
          <w:iCs/>
          <w:lang w:val="en-GB"/>
        </w:rPr>
        <w:t>Proposal</w:t>
      </w:r>
      <w:r w:rsidR="00A66500">
        <w:rPr>
          <w:b/>
          <w:iCs/>
          <w:lang w:val="en-GB"/>
        </w:rPr>
        <w:t xml:space="preserve"> </w:t>
      </w:r>
      <w:r w:rsidR="00A353FE">
        <w:rPr>
          <w:b/>
          <w:iCs/>
          <w:lang w:val="en-GB"/>
        </w:rPr>
        <w:t>3</w:t>
      </w:r>
      <w:r>
        <w:rPr>
          <w:iCs/>
          <w:lang w:val="en-GB"/>
        </w:rPr>
        <w:t xml:space="preserve">: </w:t>
      </w:r>
      <w:r w:rsidR="00A4324A">
        <w:rPr>
          <w:iCs/>
          <w:lang w:val="en-GB"/>
        </w:rPr>
        <w:t xml:space="preserve">The CSI priority formula is updated as: </w:t>
      </w:r>
      <w:r w:rsidR="00A4324A">
        <w:rPr>
          <w:iCs/>
          <w:lang w:val="en-GB" w:eastAsia="zh-TW"/>
        </w:rPr>
        <w:t>Either</w:t>
      </w:r>
    </w:p>
    <w:p w14:paraId="68CFE498" w14:textId="77777777" w:rsidR="00A4324A" w:rsidRPr="00F85369" w:rsidRDefault="00B93994"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A4324A">
        <w:rPr>
          <w:color w:val="000000"/>
        </w:rPr>
        <w:t>,</w:t>
      </w:r>
    </w:p>
    <w:p w14:paraId="0A81908F" w14:textId="77777777" w:rsidR="00A4324A" w:rsidRDefault="00A4324A" w:rsidP="00866950">
      <w:pPr>
        <w:spacing w:after="60"/>
        <w:rPr>
          <w:color w:val="000000"/>
        </w:rPr>
      </w:pPr>
      <w:r>
        <w:rPr>
          <w:color w:val="000000"/>
        </w:rPr>
        <w:t xml:space="preserve">or </w:t>
      </w:r>
    </w:p>
    <w:p w14:paraId="279382A9" w14:textId="77777777" w:rsidR="00A4324A" w:rsidRPr="00F85369" w:rsidRDefault="00B93994" w:rsidP="00866950">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A4324A">
        <w:rPr>
          <w:color w:val="000000"/>
        </w:rPr>
        <w:t>,</w:t>
      </w:r>
    </w:p>
    <w:p w14:paraId="465D623C" w14:textId="61085686" w:rsidR="00F85369" w:rsidRPr="008915F6" w:rsidRDefault="00A4324A" w:rsidP="00866950">
      <w:pPr>
        <w:spacing w:after="60"/>
        <w:jc w:val="both"/>
        <w:rPr>
          <w:iCs/>
          <w:lang w:val="en-GB"/>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p>
    <w:p w14:paraId="55056106" w14:textId="77777777" w:rsidR="008915F6" w:rsidRDefault="008915F6" w:rsidP="00E30F91">
      <w:pPr>
        <w:jc w:val="both"/>
        <w:rPr>
          <w:iCs/>
        </w:rPr>
      </w:pPr>
    </w:p>
    <w:p w14:paraId="7E51A642" w14:textId="214D97DF" w:rsidR="00195320" w:rsidRDefault="00195320" w:rsidP="00195320">
      <w:pPr>
        <w:jc w:val="both"/>
        <w:rPr>
          <w:iCs/>
        </w:rPr>
      </w:pPr>
      <w:r>
        <w:rPr>
          <w:iCs/>
        </w:rPr>
        <w:t>In the RAN1#106</w:t>
      </w:r>
      <w:r w:rsidR="00894D7D">
        <w:rPr>
          <w:iCs/>
        </w:rPr>
        <w:t>bis-</w:t>
      </w:r>
      <w:r>
        <w:rPr>
          <w:iCs/>
        </w:rPr>
        <w:t>e meeting, we have the following agreement</w:t>
      </w:r>
      <w:r w:rsidR="004F0CF7">
        <w:rPr>
          <w:iCs/>
        </w:rPr>
        <w:t>s</w:t>
      </w:r>
      <w:r>
        <w:rPr>
          <w:iCs/>
        </w:rPr>
        <w:t xml:space="preserve"> on </w:t>
      </w:r>
      <w:r w:rsidR="004F0CF7">
        <w:rPr>
          <w:iCs/>
        </w:rPr>
        <w:t>CBSR</w:t>
      </w:r>
      <w:r>
        <w:rPr>
          <w:iCs/>
        </w:rPr>
        <w:t xml:space="preserve"> [</w:t>
      </w:r>
      <w:r w:rsidR="00894D7D">
        <w:rPr>
          <w:iCs/>
        </w:rPr>
        <w:t>2</w:t>
      </w:r>
      <w:r>
        <w:rPr>
          <w:iCs/>
        </w:rPr>
        <w:t>]:</w:t>
      </w:r>
    </w:p>
    <w:tbl>
      <w:tblPr>
        <w:tblStyle w:val="TableGrid"/>
        <w:tblW w:w="0" w:type="auto"/>
        <w:tblLook w:val="04A0" w:firstRow="1" w:lastRow="0" w:firstColumn="1" w:lastColumn="0" w:noHBand="0" w:noVBand="1"/>
      </w:tblPr>
      <w:tblGrid>
        <w:gridCol w:w="9631"/>
      </w:tblGrid>
      <w:tr w:rsidR="00195320" w14:paraId="2BBE3064" w14:textId="77777777" w:rsidTr="00D71DF7">
        <w:tc>
          <w:tcPr>
            <w:tcW w:w="9631" w:type="dxa"/>
          </w:tcPr>
          <w:p w14:paraId="20E08DBB" w14:textId="77777777" w:rsidR="00894D7D" w:rsidRPr="00894D7D" w:rsidRDefault="00894D7D" w:rsidP="001973B1">
            <w:pPr>
              <w:pStyle w:val="NormalWeb"/>
              <w:spacing w:before="0" w:beforeAutospacing="0" w:after="180" w:afterAutospacing="0"/>
              <w:jc w:val="both"/>
              <w:rPr>
                <w:rFonts w:eastAsia="Malgun Gothic"/>
                <w:b/>
                <w:i/>
                <w:sz w:val="22"/>
                <w:szCs w:val="22"/>
                <w:highlight w:val="green"/>
              </w:rPr>
            </w:pPr>
            <w:r w:rsidRPr="00894D7D">
              <w:rPr>
                <w:rFonts w:eastAsia="Malgun Gothic"/>
                <w:b/>
                <w:iCs/>
                <w:sz w:val="22"/>
                <w:szCs w:val="22"/>
                <w:highlight w:val="green"/>
              </w:rPr>
              <w:t>Agreement</w:t>
            </w:r>
          </w:p>
          <w:p w14:paraId="61AA14D6" w14:textId="77777777" w:rsidR="00894D7D" w:rsidRPr="00894D7D" w:rsidRDefault="00894D7D" w:rsidP="00894D7D">
            <w:pPr>
              <w:spacing w:after="0"/>
              <w:jc w:val="both"/>
              <w:rPr>
                <w:rFonts w:eastAsia="Times New Roman"/>
                <w:szCs w:val="22"/>
                <w:lang w:eastAsia="zh-CN"/>
              </w:rPr>
            </w:pPr>
            <w:r w:rsidRPr="00894D7D">
              <w:rPr>
                <w:rFonts w:eastAsia="Times New Roman"/>
                <w:iCs/>
                <w:szCs w:val="22"/>
                <w:lang w:eastAsia="zh-CN"/>
              </w:rPr>
              <w:t>For a CSI report associated with a Multi-TRP/panel NCJT measurement hypothesis configured by single CSI reporting setting</w:t>
            </w:r>
          </w:p>
          <w:p w14:paraId="54EE4C64" w14:textId="77777777" w:rsidR="00894D7D" w:rsidRPr="00894D7D" w:rsidRDefault="00894D7D" w:rsidP="00894D7D">
            <w:pPr>
              <w:pStyle w:val="NormalWeb"/>
              <w:numPr>
                <w:ilvl w:val="0"/>
                <w:numId w:val="6"/>
              </w:numPr>
              <w:spacing w:before="0" w:beforeAutospacing="0" w:after="0" w:afterAutospacing="0"/>
              <w:jc w:val="both"/>
              <w:rPr>
                <w:sz w:val="22"/>
                <w:szCs w:val="22"/>
              </w:rPr>
            </w:pPr>
            <w:r w:rsidRPr="00894D7D">
              <w:rPr>
                <w:iCs/>
                <w:sz w:val="22"/>
                <w:szCs w:val="22"/>
              </w:rPr>
              <w:t>Alt 1: CBSR is supported and can be applied for both single-TRP and Multi-TRP measurement hypotheses.</w:t>
            </w:r>
          </w:p>
          <w:p w14:paraId="2F5DA1D9" w14:textId="77777777" w:rsidR="00195320" w:rsidRPr="00894D7D" w:rsidRDefault="00894D7D" w:rsidP="00894D7D">
            <w:pPr>
              <w:pStyle w:val="NormalWeb"/>
              <w:numPr>
                <w:ilvl w:val="1"/>
                <w:numId w:val="6"/>
              </w:numPr>
              <w:spacing w:before="0" w:beforeAutospacing="0" w:after="0" w:afterAutospacing="0"/>
              <w:jc w:val="both"/>
              <w:rPr>
                <w:sz w:val="22"/>
                <w:szCs w:val="22"/>
              </w:rPr>
            </w:pPr>
            <w:r w:rsidRPr="00894D7D">
              <w:rPr>
                <w:iCs/>
                <w:sz w:val="22"/>
                <w:szCs w:val="22"/>
              </w:rPr>
              <w:t>FFS detailed CBSR signalling configured for Multi-TRP</w:t>
            </w:r>
          </w:p>
          <w:p w14:paraId="3616D694" w14:textId="77777777" w:rsidR="00894D7D" w:rsidRPr="00894D7D" w:rsidRDefault="00894D7D" w:rsidP="00894D7D">
            <w:pPr>
              <w:pStyle w:val="NormalWeb"/>
              <w:spacing w:before="0" w:beforeAutospacing="0" w:after="0" w:afterAutospacing="0"/>
              <w:jc w:val="both"/>
              <w:rPr>
                <w:iCs/>
                <w:sz w:val="22"/>
                <w:szCs w:val="22"/>
              </w:rPr>
            </w:pPr>
          </w:p>
          <w:p w14:paraId="7995DDAC" w14:textId="77777777" w:rsidR="00894D7D" w:rsidRPr="00894D7D" w:rsidRDefault="00894D7D" w:rsidP="001973B1">
            <w:pPr>
              <w:jc w:val="both"/>
              <w:rPr>
                <w:rFonts w:eastAsia="Times New Roman"/>
                <w:b/>
                <w:bCs/>
                <w:szCs w:val="22"/>
                <w:highlight w:val="green"/>
                <w:lang w:eastAsia="zh-CN"/>
              </w:rPr>
            </w:pPr>
            <w:r w:rsidRPr="00894D7D">
              <w:rPr>
                <w:rFonts w:eastAsia="Times New Roman"/>
                <w:b/>
                <w:bCs/>
                <w:szCs w:val="22"/>
                <w:highlight w:val="green"/>
                <w:lang w:eastAsia="zh-CN"/>
              </w:rPr>
              <w:t xml:space="preserve">Agreement </w:t>
            </w:r>
          </w:p>
          <w:p w14:paraId="0566116A" w14:textId="77777777" w:rsidR="00894D7D" w:rsidRPr="00894D7D" w:rsidRDefault="00894D7D" w:rsidP="00894D7D">
            <w:pPr>
              <w:pStyle w:val="NormalWeb"/>
              <w:spacing w:before="0" w:beforeAutospacing="0" w:after="0" w:afterAutospacing="0"/>
              <w:jc w:val="both"/>
              <w:rPr>
                <w:rStyle w:val="Strong"/>
                <w:b w:val="0"/>
                <w:bCs w:val="0"/>
                <w:sz w:val="22"/>
                <w:szCs w:val="22"/>
              </w:rPr>
            </w:pPr>
            <w:r w:rsidRPr="00894D7D">
              <w:rPr>
                <w:rStyle w:val="Strong"/>
                <w:b w:val="0"/>
                <w:bCs w:val="0"/>
                <w:sz w:val="22"/>
                <w:szCs w:val="22"/>
              </w:rPr>
              <w:t xml:space="preserve">For a CSI report associated with a Multi-TRP/panel NCJT measurement hypothesis configured by single CSI reporting setting, down-select one alternative from the following in RAN1 107: </w:t>
            </w:r>
          </w:p>
          <w:p w14:paraId="37B6C1C9" w14:textId="77777777" w:rsidR="00894D7D" w:rsidRPr="00894D7D" w:rsidRDefault="00894D7D" w:rsidP="00894D7D">
            <w:pPr>
              <w:numPr>
                <w:ilvl w:val="0"/>
                <w:numId w:val="26"/>
              </w:numPr>
              <w:spacing w:after="0"/>
              <w:jc w:val="both"/>
              <w:rPr>
                <w:rStyle w:val="Strong"/>
                <w:rFonts w:eastAsia="Times New Roman"/>
                <w:b w:val="0"/>
                <w:bCs w:val="0"/>
                <w:szCs w:val="22"/>
                <w:lang w:eastAsia="zh-CN"/>
              </w:rPr>
            </w:pPr>
            <w:r w:rsidRPr="00894D7D">
              <w:rPr>
                <w:rStyle w:val="Strong"/>
                <w:rFonts w:eastAsia="Times New Roman"/>
                <w:b w:val="0"/>
                <w:bCs w:val="0"/>
                <w:szCs w:val="22"/>
                <w:lang w:eastAsia="zh-CN"/>
              </w:rPr>
              <w:t xml:space="preserve">Alt 1: One CBSR can be configured per </w:t>
            </w:r>
            <w:r w:rsidRPr="00894D7D">
              <w:rPr>
                <w:rStyle w:val="Strong"/>
                <w:rFonts w:eastAsia="Times New Roman"/>
                <w:b w:val="0"/>
                <w:bCs w:val="0"/>
                <w:i/>
                <w:iCs/>
                <w:szCs w:val="22"/>
                <w:lang w:eastAsia="zh-CN"/>
              </w:rPr>
              <w:t>CodebookConfig</w:t>
            </w:r>
            <w:r w:rsidRPr="00894D7D">
              <w:rPr>
                <w:rStyle w:val="Strong"/>
                <w:rFonts w:eastAsia="Times New Roman"/>
                <w:b w:val="0"/>
                <w:bCs w:val="0"/>
                <w:szCs w:val="22"/>
                <w:lang w:eastAsia="zh-CN"/>
              </w:rPr>
              <w:t>, whereas CBSR is applied to all CMRs regardless measurement hypotheses or CMR groups.</w:t>
            </w:r>
          </w:p>
          <w:p w14:paraId="2A8AD947" w14:textId="01BFF8AE" w:rsidR="00894D7D" w:rsidRPr="00894D7D" w:rsidRDefault="00894D7D" w:rsidP="00894D7D">
            <w:pPr>
              <w:numPr>
                <w:ilvl w:val="0"/>
                <w:numId w:val="26"/>
              </w:numPr>
              <w:spacing w:after="0"/>
              <w:jc w:val="both"/>
              <w:rPr>
                <w:rFonts w:eastAsia="Times New Roman" w:cs="Times"/>
                <w:lang w:eastAsia="zh-CN"/>
              </w:rPr>
            </w:pPr>
            <w:r w:rsidRPr="00894D7D">
              <w:rPr>
                <w:rStyle w:val="Strong"/>
                <w:rFonts w:eastAsia="Times New Roman"/>
                <w:b w:val="0"/>
                <w:bCs w:val="0"/>
                <w:szCs w:val="22"/>
                <w:lang w:eastAsia="zh-CN"/>
              </w:rPr>
              <w:t xml:space="preserve">Alt 2: Two CBSRs can be configured per </w:t>
            </w:r>
            <w:r w:rsidRPr="00894D7D">
              <w:rPr>
                <w:rStyle w:val="Strong"/>
                <w:rFonts w:eastAsia="Times New Roman"/>
                <w:b w:val="0"/>
                <w:bCs w:val="0"/>
                <w:i/>
                <w:iCs/>
                <w:szCs w:val="22"/>
                <w:lang w:eastAsia="zh-CN"/>
              </w:rPr>
              <w:t>CodebookConfig</w:t>
            </w:r>
            <w:r w:rsidRPr="00894D7D">
              <w:rPr>
                <w:rStyle w:val="Strong"/>
                <w:rFonts w:eastAsia="Times New Roman"/>
                <w:b w:val="0"/>
                <w:bCs w:val="0"/>
                <w:szCs w:val="22"/>
                <w:lang w:eastAsia="zh-CN"/>
              </w:rPr>
              <w:t>, whereas one CBSR is applied to one CMR group in a CMR resource set respectively, i.e. per TRP.</w:t>
            </w:r>
          </w:p>
        </w:tc>
      </w:tr>
    </w:tbl>
    <w:p w14:paraId="3A533DA0" w14:textId="77777777" w:rsidR="00195320" w:rsidRDefault="00195320" w:rsidP="00195320">
      <w:pPr>
        <w:jc w:val="both"/>
        <w:rPr>
          <w:iCs/>
        </w:rPr>
      </w:pPr>
    </w:p>
    <w:p w14:paraId="0F602492" w14:textId="5F322E8B" w:rsidR="001E47F8" w:rsidRPr="001E47F8" w:rsidRDefault="001E47F8" w:rsidP="00A353FE">
      <w:pPr>
        <w:spacing w:after="0"/>
        <w:jc w:val="both"/>
        <w:rPr>
          <w:iCs/>
        </w:rPr>
      </w:pPr>
      <w:r>
        <w:rPr>
          <w:iCs/>
        </w:rPr>
        <w:t xml:space="preserve">CBSR can be used to control inter-cell interference towards </w:t>
      </w:r>
      <w:r w:rsidR="00427858">
        <w:rPr>
          <w:iCs/>
        </w:rPr>
        <w:t xml:space="preserve">the </w:t>
      </w:r>
      <w:r>
        <w:rPr>
          <w:iCs/>
        </w:rPr>
        <w:t>other cells. As two TRPs are</w:t>
      </w:r>
      <w:r w:rsidR="00427858">
        <w:rPr>
          <w:iCs/>
        </w:rPr>
        <w:t xml:space="preserve"> usually</w:t>
      </w:r>
      <w:r>
        <w:rPr>
          <w:iCs/>
        </w:rPr>
        <w:t xml:space="preserve"> at different locations or </w:t>
      </w:r>
      <w:r w:rsidR="00427858">
        <w:rPr>
          <w:iCs/>
        </w:rPr>
        <w:t>at least</w:t>
      </w:r>
      <w:r>
        <w:rPr>
          <w:iCs/>
        </w:rPr>
        <w:t xml:space="preserve"> face different directions, CBSR per TRP is more reasonable.</w:t>
      </w:r>
    </w:p>
    <w:p w14:paraId="7667B0E7" w14:textId="77777777" w:rsidR="001E47F8" w:rsidRDefault="001E47F8" w:rsidP="00A353FE">
      <w:pPr>
        <w:spacing w:after="0"/>
        <w:jc w:val="both"/>
        <w:rPr>
          <w:b/>
          <w:iCs/>
        </w:rPr>
      </w:pPr>
    </w:p>
    <w:p w14:paraId="61B9F6CA" w14:textId="0173E9C5" w:rsidR="00A353FE" w:rsidRDefault="00A353FE" w:rsidP="00A353FE">
      <w:pPr>
        <w:spacing w:after="0"/>
        <w:jc w:val="both"/>
        <w:rPr>
          <w:rFonts w:eastAsia="Malgun Gothic"/>
          <w:lang w:eastAsia="ko-KR"/>
        </w:rPr>
      </w:pPr>
      <w:r w:rsidRPr="00C30A72">
        <w:rPr>
          <w:b/>
          <w:iCs/>
        </w:rPr>
        <w:t xml:space="preserve">Proposal </w:t>
      </w:r>
      <w:r>
        <w:rPr>
          <w:b/>
          <w:iCs/>
        </w:rPr>
        <w:t>4</w:t>
      </w:r>
      <w:r w:rsidRPr="00296F7F">
        <w:rPr>
          <w:iCs/>
        </w:rPr>
        <w:t>:</w:t>
      </w:r>
      <w:r w:rsidR="001E47F8">
        <w:rPr>
          <w:iCs/>
        </w:rPr>
        <w:t xml:space="preserve"> </w:t>
      </w:r>
      <w:r w:rsidR="001E47F8" w:rsidRPr="00894D7D">
        <w:rPr>
          <w:rStyle w:val="Strong"/>
          <w:b w:val="0"/>
          <w:bCs w:val="0"/>
          <w:szCs w:val="22"/>
        </w:rPr>
        <w:t>For a CSI report associated with a Multi-TRP/panel NCJT measurement hypothesis configured by single CSI reporting setting</w:t>
      </w:r>
      <w:r w:rsidR="001E47F8">
        <w:rPr>
          <w:rStyle w:val="Strong"/>
          <w:b w:val="0"/>
          <w:bCs w:val="0"/>
          <w:szCs w:val="22"/>
        </w:rPr>
        <w:t>, support t</w:t>
      </w:r>
      <w:r w:rsidR="001E47F8" w:rsidRPr="00894D7D">
        <w:rPr>
          <w:rStyle w:val="Strong"/>
          <w:rFonts w:eastAsia="Times New Roman"/>
          <w:b w:val="0"/>
          <w:bCs w:val="0"/>
          <w:szCs w:val="22"/>
          <w:lang w:eastAsia="zh-CN"/>
        </w:rPr>
        <w:t xml:space="preserve">wo CBSRs can be configured per </w:t>
      </w:r>
      <w:r w:rsidR="001E47F8" w:rsidRPr="00894D7D">
        <w:rPr>
          <w:rStyle w:val="Strong"/>
          <w:rFonts w:eastAsia="Times New Roman"/>
          <w:b w:val="0"/>
          <w:bCs w:val="0"/>
          <w:i/>
          <w:iCs/>
          <w:szCs w:val="22"/>
          <w:lang w:eastAsia="zh-CN"/>
        </w:rPr>
        <w:t>CodebookConfig</w:t>
      </w:r>
      <w:r w:rsidR="001E47F8" w:rsidRPr="00894D7D">
        <w:rPr>
          <w:rStyle w:val="Strong"/>
          <w:rFonts w:eastAsia="Times New Roman"/>
          <w:b w:val="0"/>
          <w:bCs w:val="0"/>
          <w:szCs w:val="22"/>
          <w:lang w:eastAsia="zh-CN"/>
        </w:rPr>
        <w:t>, whereas one CBSR is applied to one CMR group in a CMR resource set respectively, i.e.</w:t>
      </w:r>
      <w:r w:rsidR="001E47F8">
        <w:rPr>
          <w:rStyle w:val="Strong"/>
          <w:rFonts w:eastAsia="Times New Roman"/>
          <w:b w:val="0"/>
          <w:bCs w:val="0"/>
          <w:szCs w:val="22"/>
          <w:lang w:eastAsia="zh-CN"/>
        </w:rPr>
        <w:t>,</w:t>
      </w:r>
      <w:r w:rsidR="001E47F8" w:rsidRPr="00894D7D">
        <w:rPr>
          <w:rStyle w:val="Strong"/>
          <w:rFonts w:eastAsia="Times New Roman"/>
          <w:b w:val="0"/>
          <w:bCs w:val="0"/>
          <w:szCs w:val="22"/>
          <w:lang w:eastAsia="zh-CN"/>
        </w:rPr>
        <w:t xml:space="preserve"> per TRP</w:t>
      </w:r>
      <w:r w:rsidR="00427858">
        <w:rPr>
          <w:rStyle w:val="Strong"/>
          <w:rFonts w:eastAsia="Times New Roman"/>
          <w:b w:val="0"/>
          <w:bCs w:val="0"/>
          <w:szCs w:val="22"/>
          <w:lang w:eastAsia="zh-CN"/>
        </w:rPr>
        <w:t>.</w:t>
      </w:r>
    </w:p>
    <w:p w14:paraId="3F56EEDB" w14:textId="77777777" w:rsidR="00050A2F" w:rsidRDefault="00050A2F" w:rsidP="00550CF8">
      <w:pPr>
        <w:spacing w:after="0"/>
        <w:jc w:val="both"/>
        <w:rPr>
          <w:rFonts w:eastAsia="Malgun Gothic"/>
        </w:rPr>
      </w:pPr>
    </w:p>
    <w:p w14:paraId="7037C2A0" w14:textId="77777777" w:rsidR="00550CF8" w:rsidRDefault="00550CF8" w:rsidP="00550CF8">
      <w:pPr>
        <w:spacing w:after="0"/>
        <w:jc w:val="both"/>
      </w:pPr>
    </w:p>
    <w:p w14:paraId="070748C2" w14:textId="5F009009" w:rsidR="00C934B8" w:rsidRDefault="00C934B8" w:rsidP="00550CF8">
      <w:pPr>
        <w:spacing w:after="0"/>
        <w:jc w:val="both"/>
      </w:pPr>
      <w:r>
        <w:t xml:space="preserve">For a single-TRP measurement hypothesis, the </w:t>
      </w:r>
      <w:r w:rsidRPr="00C934B8">
        <w:t>Frobenius norm</w:t>
      </w:r>
      <w:r>
        <w:t xml:space="preserve"> of its precoder is normalized to one</w:t>
      </w:r>
      <w:r w:rsidR="00646D26">
        <w:t xml:space="preserve"> according the current specification</w:t>
      </w:r>
      <w:r>
        <w:t xml:space="preserve">. How about an NCJT measurement hypothesis? If we follow the current specification without change, then the normalization is performed per TRP and the total transmission power </w:t>
      </w:r>
      <w:r w:rsidR="0095080D">
        <w:t>would</w:t>
      </w:r>
      <w:r>
        <w:t xml:space="preserve"> be doubled for an NCJT </w:t>
      </w:r>
      <w:r w:rsidR="0095080D">
        <w:t xml:space="preserve">measurement </w:t>
      </w:r>
      <w:r>
        <w:t xml:space="preserve">hypothesis. Alternatively, </w:t>
      </w:r>
      <w:r w:rsidR="00343FA4">
        <w:t xml:space="preserve">we can apply a scaling factor of </w:t>
      </w:r>
      <m:oMath>
        <m:r>
          <w:rPr>
            <w:rFonts w:ascii="Cambria Math" w:hAnsi="Cambria Math"/>
          </w:rPr>
          <m:t>0.5</m:t>
        </m:r>
      </m:oMath>
      <w:r w:rsidR="00343FA4">
        <w:t xml:space="preserve"> per TRP so that the total transmission power will be equal to a single-TRP measurement hypothesis. Finally, </w:t>
      </w:r>
      <w:r>
        <w:t>we can</w:t>
      </w:r>
      <w:r w:rsidR="00343FA4">
        <w:t xml:space="preserve"> also</w:t>
      </w:r>
      <w:r>
        <w:t xml:space="preserve"> </w:t>
      </w:r>
      <w:r>
        <w:lastRenderedPageBreak/>
        <w:t xml:space="preserve">apply a joint normalization across the layers, i.e., a scaling factor </w:t>
      </w:r>
      <m:oMath>
        <m:f>
          <m:fPr>
            <m:ctrlPr>
              <w:rPr>
                <w:rFonts w:ascii="Cambria Math" w:hAnsi="Cambria Math"/>
                <w:i/>
              </w:rPr>
            </m:ctrlPr>
          </m:fPr>
          <m:num>
            <m:rad>
              <m:radPr>
                <m:degHide m:val="1"/>
                <m:ctrlPr>
                  <w:rPr>
                    <w:rFonts w:ascii="Cambria Math" w:hAnsi="Cambria Math"/>
                    <w:i/>
                  </w:rPr>
                </m:ctrlPr>
              </m:radPr>
              <m:deg/>
              <m:e>
                <m:sSub>
                  <m:sSubPr>
                    <m:ctrlPr>
                      <w:rPr>
                        <w:rFonts w:ascii="Cambria Math" w:hAnsi="Cambria Math"/>
                        <w:i/>
                      </w:rPr>
                    </m:ctrlPr>
                  </m:sSubPr>
                  <m:e>
                    <m:r>
                      <w:rPr>
                        <w:rFonts w:ascii="Cambria Math" w:hAnsi="Cambria Math"/>
                      </w:rPr>
                      <m:t>v</m:t>
                    </m:r>
                  </m:e>
                  <m:sub>
                    <m:r>
                      <w:rPr>
                        <w:rFonts w:ascii="Cambria Math" w:hAnsi="Cambria Math"/>
                      </w:rPr>
                      <m:t>i</m:t>
                    </m:r>
                  </m:sub>
                </m:sSub>
              </m:e>
            </m:rad>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e>
            </m:rad>
          </m:den>
        </m:f>
      </m:oMath>
      <w:r w:rsidR="0095080D">
        <w:t xml:space="preserve">, where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0095080D">
        <w:t xml:space="preserve"> is the rank for TRP </w:t>
      </w:r>
      <m:oMath>
        <m:r>
          <w:rPr>
            <w:rFonts w:ascii="Cambria Math" w:hAnsi="Cambria Math"/>
          </w:rPr>
          <m:t>i</m:t>
        </m:r>
      </m:oMath>
      <w:r>
        <w:t>.</w:t>
      </w:r>
      <w:r w:rsidR="00646D26">
        <w:t xml:space="preserve"> It is preferable to </w:t>
      </w:r>
      <w:r w:rsidR="00F22762">
        <w:t>have a common understanding between UE and gNB on</w:t>
      </w:r>
      <w:r w:rsidR="00646D26">
        <w:t xml:space="preserve"> the normalization </w:t>
      </w:r>
      <w:r w:rsidR="00F22762">
        <w:t>for NCJT</w:t>
      </w:r>
      <w:r w:rsidR="00646D26">
        <w:t xml:space="preserve"> as it may impact the reported number of layers and the reported measurement hypothesis (single-TRP vs. NCJT).</w:t>
      </w:r>
    </w:p>
    <w:p w14:paraId="48142B7A" w14:textId="77777777" w:rsidR="00C934B8" w:rsidRDefault="00C934B8" w:rsidP="00550CF8">
      <w:pPr>
        <w:spacing w:after="0"/>
        <w:jc w:val="both"/>
      </w:pPr>
    </w:p>
    <w:p w14:paraId="5C56212C" w14:textId="77777777" w:rsidR="00C934B8" w:rsidRDefault="00C934B8" w:rsidP="00550CF8">
      <w:pPr>
        <w:spacing w:after="0"/>
        <w:jc w:val="both"/>
      </w:pPr>
    </w:p>
    <w:p w14:paraId="6F4387D9" w14:textId="33530880" w:rsidR="00C934B8" w:rsidRDefault="00C934B8" w:rsidP="00550CF8">
      <w:pPr>
        <w:spacing w:after="0"/>
        <w:jc w:val="both"/>
      </w:pPr>
      <w:r w:rsidRPr="00C934B8">
        <w:rPr>
          <w:b/>
        </w:rPr>
        <w:t>Proposal 5</w:t>
      </w:r>
      <w:r>
        <w:t xml:space="preserve">:  For an NCJT measurement hypothesis, decide the normalization for its two precoders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w:t>
      </w:r>
    </w:p>
    <w:p w14:paraId="27145DFA" w14:textId="20CE8B94" w:rsidR="00C934B8" w:rsidRDefault="00C934B8" w:rsidP="00C934B8">
      <w:pPr>
        <w:pStyle w:val="ListParagraph"/>
        <w:numPr>
          <w:ilvl w:val="0"/>
          <w:numId w:val="32"/>
        </w:numPr>
        <w:spacing w:after="0"/>
        <w:jc w:val="both"/>
      </w:pPr>
      <w:r>
        <w:t xml:space="preserve">Alt 1: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1</m:t>
                    </m:r>
                  </m:sub>
                </m:sSub>
              </m:e>
            </m:d>
          </m:e>
          <m:sub>
            <m:r>
              <w:rPr>
                <w:rFonts w:ascii="Cambria Math" w:hAnsi="Cambria Math"/>
              </w:rPr>
              <m:t>F</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e>
            </m:d>
          </m:e>
          <m:sub>
            <m:r>
              <w:rPr>
                <w:rFonts w:ascii="Cambria Math" w:hAnsi="Cambria Math"/>
              </w:rPr>
              <m:t>F</m:t>
            </m:r>
          </m:sub>
        </m:sSub>
        <m:r>
          <m:rPr>
            <m:sty m:val="p"/>
          </m:rPr>
          <w:rPr>
            <w:rFonts w:ascii="Cambria Math" w:hAnsi="Cambria Math"/>
          </w:rPr>
          <m:t xml:space="preserve"> </m:t>
        </m:r>
        <m:r>
          <w:rPr>
            <w:rFonts w:ascii="Cambria Math" w:hAnsi="Cambria Math"/>
          </w:rPr>
          <m:t>=1</m:t>
        </m:r>
      </m:oMath>
      <w:r>
        <w:t xml:space="preserve"> (no specification change)</w:t>
      </w:r>
    </w:p>
    <w:p w14:paraId="40A9823E" w14:textId="71FF5401" w:rsidR="00407E24" w:rsidRDefault="00407E24" w:rsidP="00C934B8">
      <w:pPr>
        <w:pStyle w:val="ListParagraph"/>
        <w:numPr>
          <w:ilvl w:val="0"/>
          <w:numId w:val="32"/>
        </w:numPr>
        <w:spacing w:after="0"/>
        <w:jc w:val="both"/>
      </w:pPr>
      <w:r>
        <w:t xml:space="preserve">Alt 2: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1</m:t>
                    </m:r>
                  </m:sub>
                </m:sSub>
              </m:e>
            </m:d>
          </m:e>
          <m:sub>
            <m:r>
              <w:rPr>
                <w:rFonts w:ascii="Cambria Math" w:hAnsi="Cambria Math"/>
              </w:rPr>
              <m:t>F</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e>
            </m:d>
          </m:e>
          <m:sub>
            <m:r>
              <w:rPr>
                <w:rFonts w:ascii="Cambria Math" w:hAnsi="Cambria Math"/>
              </w:rPr>
              <m:t>F</m:t>
            </m:r>
          </m:sub>
        </m:sSub>
        <m:r>
          <m:rPr>
            <m:sty m:val="p"/>
          </m:rPr>
          <w:rPr>
            <w:rFonts w:ascii="Cambria Math" w:hAnsi="Cambria Math"/>
          </w:rPr>
          <m:t xml:space="preserve"> </m:t>
        </m:r>
        <m:r>
          <w:rPr>
            <w:rFonts w:ascii="Cambria Math" w:hAnsi="Cambria Math"/>
          </w:rPr>
          <m:t>=1/2</m:t>
        </m:r>
      </m:oMath>
    </w:p>
    <w:p w14:paraId="7E46496B" w14:textId="3D7942BA" w:rsidR="00C934B8" w:rsidRDefault="00407E24" w:rsidP="00C934B8">
      <w:pPr>
        <w:pStyle w:val="ListParagraph"/>
        <w:numPr>
          <w:ilvl w:val="0"/>
          <w:numId w:val="32"/>
        </w:numPr>
        <w:spacing w:after="0"/>
        <w:jc w:val="both"/>
      </w:pPr>
      <w:r>
        <w:t>Alt 3</w:t>
      </w:r>
      <w:r w:rsidR="00C934B8">
        <w:t xml:space="preserve">: </w:t>
      </w:r>
      <w:r w:rsidR="002D5E63">
        <w:t xml:space="preserve">The power of each column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2D5E63">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2D5E63">
        <w:t xml:space="preserve"> is normalized to </w:t>
      </w:r>
      <m:oMath>
        <m:f>
          <m:fPr>
            <m:ctrlPr>
              <w:rPr>
                <w:rFonts w:ascii="Cambria Math" w:hAnsi="Cambria Math"/>
                <w:i/>
              </w:rPr>
            </m:ctrlPr>
          </m:fPr>
          <m:num>
            <m:r>
              <w:rPr>
                <w:rFonts w:ascii="Cambria Math" w:hAnsi="Cambria Math"/>
              </w:rPr>
              <m:t>1</m:t>
            </m:r>
          </m:num>
          <m:den>
            <m:r>
              <m:rPr>
                <m:sty m:val="p"/>
              </m:rPr>
              <w:rPr>
                <w:rFonts w:ascii="Cambria Math" w:hAnsi="Cambria Math"/>
              </w:rPr>
              <m:t>total</m:t>
            </m:r>
            <m:r>
              <w:rPr>
                <w:rFonts w:ascii="Cambria Math" w:hAnsi="Cambria Math"/>
              </w:rPr>
              <m:t xml:space="preserve"> # </m:t>
            </m:r>
            <m:r>
              <m:rPr>
                <m:sty m:val="p"/>
              </m:rPr>
              <w:rPr>
                <w:rFonts w:ascii="Cambria Math" w:hAnsi="Cambria Math"/>
              </w:rPr>
              <m:t>layers</m:t>
            </m:r>
          </m:den>
        </m:f>
      </m:oMath>
      <w:r w:rsidR="002D5E63">
        <w:t>.</w:t>
      </w:r>
    </w:p>
    <w:p w14:paraId="777526DB" w14:textId="42BDEFF3" w:rsidR="00C934B8" w:rsidRDefault="00B93994" w:rsidP="00C934B8">
      <w:pPr>
        <w:pStyle w:val="ListParagraph"/>
        <w:numPr>
          <w:ilvl w:val="0"/>
          <w:numId w:val="32"/>
        </w:numPr>
        <w:spacing w:after="0"/>
        <w:jc w:val="both"/>
      </w:pP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F</m:t>
            </m:r>
          </m:sub>
        </m:sSub>
      </m:oMath>
      <w:r w:rsidR="00C934B8">
        <w:t xml:space="preserve"> is the Frobenius norm</w:t>
      </w:r>
    </w:p>
    <w:p w14:paraId="6D354C3E" w14:textId="77777777" w:rsidR="007657BE" w:rsidRDefault="007657BE" w:rsidP="00550CF8">
      <w:pPr>
        <w:spacing w:after="0"/>
        <w:jc w:val="both"/>
      </w:pPr>
    </w:p>
    <w:p w14:paraId="212693BD" w14:textId="77777777" w:rsidR="008964C7" w:rsidRPr="00984070" w:rsidRDefault="008964C7" w:rsidP="00550CF8">
      <w:pPr>
        <w:spacing w:after="0"/>
        <w:jc w:val="both"/>
      </w:pPr>
    </w:p>
    <w:p w14:paraId="489D9CD5" w14:textId="58151E09" w:rsidR="00E274A5" w:rsidRPr="00E274A5" w:rsidRDefault="00C32284" w:rsidP="00E274A5">
      <w:pPr>
        <w:pStyle w:val="Heading1"/>
        <w:numPr>
          <w:ilvl w:val="0"/>
          <w:numId w:val="1"/>
        </w:numPr>
        <w:rPr>
          <w:rFonts w:eastAsia="MS Mincho" w:cs="Arial"/>
          <w:b/>
          <w:sz w:val="32"/>
          <w:szCs w:val="32"/>
          <w:lang w:val="en-US"/>
        </w:rPr>
      </w:pPr>
      <w:r>
        <w:rPr>
          <w:rFonts w:eastAsia="MS Mincho" w:cs="Arial"/>
          <w:b/>
          <w:sz w:val="32"/>
          <w:szCs w:val="32"/>
          <w:lang w:val="en-US"/>
        </w:rPr>
        <w:t>CSI Enhancement: FR1 FDD Reciprocity</w:t>
      </w:r>
    </w:p>
    <w:bookmarkEnd w:id="0"/>
    <w:bookmarkEnd w:id="1"/>
    <w:p w14:paraId="7250F212" w14:textId="5E9D1B6D" w:rsidR="008964C7" w:rsidRPr="006E5378" w:rsidRDefault="008964C7" w:rsidP="008964C7">
      <w:pPr>
        <w:spacing w:after="160" w:line="259" w:lineRule="auto"/>
        <w:jc w:val="both"/>
        <w:rPr>
          <w:rFonts w:eastAsia="SimSun"/>
          <w:szCs w:val="22"/>
          <w:lang w:eastAsia="zh-CN"/>
        </w:rPr>
      </w:pPr>
      <w:r>
        <w:rPr>
          <w:rFonts w:eastAsia="SimSun"/>
          <w:szCs w:val="22"/>
          <w:lang w:eastAsia="zh-CN"/>
        </w:rPr>
        <w:t>In the RAN1#106bis-</w:t>
      </w:r>
      <w:r w:rsidRPr="006E5378">
        <w:rPr>
          <w:rFonts w:eastAsia="SimSun"/>
          <w:szCs w:val="22"/>
          <w:lang w:eastAsia="zh-CN"/>
        </w:rPr>
        <w:t>e</w:t>
      </w:r>
      <w:r>
        <w:rPr>
          <w:rFonts w:eastAsia="SimSun"/>
          <w:szCs w:val="22"/>
          <w:lang w:eastAsia="zh-CN"/>
        </w:rPr>
        <w:t xml:space="preserve"> meeting</w:t>
      </w:r>
      <w:r w:rsidRPr="006E5378">
        <w:rPr>
          <w:rFonts w:eastAsia="SimSun"/>
          <w:szCs w:val="22"/>
          <w:lang w:eastAsia="zh-CN"/>
        </w:rPr>
        <w:t>, the following agreements were made for Rel-17 port selection codebook enhancement in FR1 FDD [</w:t>
      </w:r>
      <w:r>
        <w:rPr>
          <w:rFonts w:eastAsia="SimSun"/>
          <w:szCs w:val="22"/>
          <w:lang w:eastAsia="zh-CN"/>
        </w:rPr>
        <w:t>2</w:t>
      </w:r>
      <w:r w:rsidRPr="006E5378">
        <w:rPr>
          <w:rFonts w:eastAsia="SimSun"/>
          <w:szCs w:val="22"/>
          <w:lang w:eastAsia="zh-CN"/>
        </w:rPr>
        <w:t>]:</w:t>
      </w:r>
    </w:p>
    <w:tbl>
      <w:tblPr>
        <w:tblStyle w:val="TableGrid"/>
        <w:tblW w:w="0" w:type="auto"/>
        <w:tblLook w:val="04A0" w:firstRow="1" w:lastRow="0" w:firstColumn="1" w:lastColumn="0" w:noHBand="0" w:noVBand="1"/>
      </w:tblPr>
      <w:tblGrid>
        <w:gridCol w:w="9631"/>
      </w:tblGrid>
      <w:tr w:rsidR="008964C7" w14:paraId="2532A0E1" w14:textId="77777777" w:rsidTr="005F2FC1">
        <w:tc>
          <w:tcPr>
            <w:tcW w:w="9631" w:type="dxa"/>
          </w:tcPr>
          <w:p w14:paraId="26637FF9" w14:textId="77777777" w:rsidR="008964C7" w:rsidRPr="00DC5D22" w:rsidRDefault="008964C7" w:rsidP="005F2FC1">
            <w:pPr>
              <w:pStyle w:val="a0"/>
              <w:spacing w:before="0" w:beforeAutospacing="0" w:after="0" w:afterAutospacing="0"/>
              <w:rPr>
                <w:rFonts w:ascii="Times New Roman" w:eastAsia="PMingLiU" w:hAnsi="Times New Roman" w:cs="Times New Roman"/>
                <w:b/>
                <w:bCs/>
                <w:szCs w:val="20"/>
                <w:highlight w:val="green"/>
              </w:rPr>
            </w:pPr>
            <w:r w:rsidRPr="00DC5D22">
              <w:rPr>
                <w:rFonts w:ascii="Times New Roman" w:eastAsia="PMingLiU" w:hAnsi="Times New Roman" w:cs="Times New Roman"/>
                <w:b/>
                <w:bCs/>
                <w:szCs w:val="20"/>
                <w:highlight w:val="green"/>
              </w:rPr>
              <w:t>Agreement</w:t>
            </w:r>
          </w:p>
          <w:p w14:paraId="5231286E" w14:textId="77777777" w:rsidR="008964C7" w:rsidRPr="00580B1C" w:rsidRDefault="008964C7" w:rsidP="008964C7">
            <w:pPr>
              <w:pStyle w:val="ListParagraph"/>
              <w:numPr>
                <w:ilvl w:val="0"/>
                <w:numId w:val="13"/>
              </w:numPr>
              <w:autoSpaceDE w:val="0"/>
              <w:autoSpaceDN w:val="0"/>
              <w:adjustRightInd w:val="0"/>
              <w:snapToGrid w:val="0"/>
              <w:spacing w:after="0"/>
              <w:rPr>
                <w:rFonts w:eastAsia="SimSun" w:cs="Times"/>
                <w:iCs/>
              </w:rPr>
            </w:pPr>
            <w:r w:rsidRPr="00833A35">
              <w:rPr>
                <w:rFonts w:eastAsia="SimSun" w:cs="Times"/>
                <w:iCs/>
                <w:lang w:eastAsia="zh-CN"/>
              </w:rPr>
              <w:t>Fo</w:t>
            </w:r>
            <w:r w:rsidRPr="00833A35">
              <w:rPr>
                <w:rFonts w:cs="Times"/>
                <w:iCs/>
                <w:lang w:eastAsia="zh-CN"/>
              </w:rPr>
              <w:t>r Rel-17 PS codebook for rank 3 and 4, s</w:t>
            </w:r>
            <w:r w:rsidRPr="00833A35">
              <w:rPr>
                <w:rFonts w:cs="Times"/>
                <w:iCs/>
              </w:rPr>
              <w:t>upport layer-common port selectio</w:t>
            </w:r>
            <w:r>
              <w:rPr>
                <w:rFonts w:cs="Times"/>
                <w:iCs/>
              </w:rPr>
              <w:t>n.</w:t>
            </w:r>
          </w:p>
          <w:p w14:paraId="42E8EDE9" w14:textId="77777777" w:rsidR="008964C7" w:rsidRPr="00580B1C" w:rsidRDefault="008964C7" w:rsidP="008964C7">
            <w:pPr>
              <w:pStyle w:val="ListParagraph"/>
              <w:numPr>
                <w:ilvl w:val="0"/>
                <w:numId w:val="13"/>
              </w:numPr>
              <w:autoSpaceDE w:val="0"/>
              <w:autoSpaceDN w:val="0"/>
              <w:adjustRightInd w:val="0"/>
              <w:snapToGrid w:val="0"/>
              <w:spacing w:after="0"/>
              <w:rPr>
                <w:rFonts w:eastAsia="SimSun" w:cs="Times"/>
                <w:iCs/>
              </w:rPr>
            </w:pPr>
            <w:r w:rsidRPr="00833A35">
              <w:rPr>
                <w:rFonts w:eastAsia="Malgun Gothic" w:cs="Times"/>
                <w:iCs/>
                <w:lang w:eastAsia="zh-CN"/>
              </w:rPr>
              <w:t xml:space="preserve">For </w:t>
            </w:r>
            <w:r w:rsidRPr="00833A35">
              <w:rPr>
                <w:rFonts w:eastAsia="MS Mincho" w:cs="Times"/>
                <w:iCs/>
                <w:lang w:eastAsia="ja-JP"/>
              </w:rPr>
              <w:t>Rel-17 PS codebook</w:t>
            </w:r>
            <w:r w:rsidRPr="00833A35">
              <w:rPr>
                <w:rFonts w:eastAsia="Malgun Gothic" w:cs="Times"/>
                <w:bCs/>
                <w:iCs/>
                <w:lang w:eastAsia="zh-CN"/>
              </w:rPr>
              <w:t xml:space="preserve"> r</w:t>
            </w:r>
            <w:r w:rsidRPr="00833A35">
              <w:rPr>
                <w:rFonts w:eastAsia="Malgun Gothic" w:cs="Times"/>
                <w:iCs/>
                <w:lang w:eastAsia="zh-CN"/>
              </w:rPr>
              <w:t>ank 3-4, support layer-specific non-zero coefficient selection (bitmap) of W</w:t>
            </w:r>
            <w:r w:rsidRPr="00833A35">
              <w:rPr>
                <w:rFonts w:eastAsia="Malgun Gothic" w:cs="Times"/>
                <w:iCs/>
                <w:vertAlign w:val="subscript"/>
                <w:lang w:eastAsia="zh-CN"/>
              </w:rPr>
              <w:t>2</w:t>
            </w:r>
          </w:p>
          <w:p w14:paraId="7CFBD756" w14:textId="77777777" w:rsidR="008964C7" w:rsidRDefault="008964C7" w:rsidP="008964C7">
            <w:pPr>
              <w:pStyle w:val="ListParagraph"/>
              <w:numPr>
                <w:ilvl w:val="0"/>
                <w:numId w:val="13"/>
              </w:numPr>
              <w:autoSpaceDE w:val="0"/>
              <w:autoSpaceDN w:val="0"/>
              <w:adjustRightInd w:val="0"/>
              <w:snapToGrid w:val="0"/>
              <w:spacing w:after="0"/>
              <w:rPr>
                <w:rStyle w:val="Strong"/>
                <w:rFonts w:eastAsia="SimSun" w:cs="Times"/>
                <w:b w:val="0"/>
                <w:iCs/>
              </w:rPr>
            </w:pPr>
            <w:r w:rsidRPr="00580B1C">
              <w:rPr>
                <w:rStyle w:val="Strong"/>
                <w:rFonts w:eastAsia="SimSun" w:cs="Times"/>
                <w:b w:val="0"/>
                <w:iCs/>
              </w:rPr>
              <w:t>To mitigate CSI overhead of Rel-17 PS codebook rank 3~4, the value of beta for rank 3 and 4 is the same with that for rank 1 and 2</w:t>
            </w:r>
          </w:p>
          <w:p w14:paraId="6480FA52" w14:textId="77777777" w:rsidR="008964C7" w:rsidRPr="00580B1C" w:rsidRDefault="008964C7" w:rsidP="008964C7">
            <w:pPr>
              <w:pStyle w:val="ListParagraph"/>
              <w:numPr>
                <w:ilvl w:val="1"/>
                <w:numId w:val="13"/>
              </w:numPr>
              <w:autoSpaceDE w:val="0"/>
              <w:autoSpaceDN w:val="0"/>
              <w:adjustRightInd w:val="0"/>
              <w:snapToGrid w:val="0"/>
              <w:spacing w:after="0"/>
              <w:rPr>
                <w:rStyle w:val="Strong"/>
                <w:rFonts w:eastAsia="SimSun" w:cs="Times"/>
                <w:b w:val="0"/>
                <w:iCs/>
              </w:rPr>
            </w:pPr>
            <w:r w:rsidRPr="00580B1C">
              <w:rPr>
                <w:rStyle w:val="Strong"/>
                <w:rFonts w:eastAsia="SimSun" w:cs="Times"/>
                <w:b w:val="0"/>
                <w:iCs/>
              </w:rPr>
              <w:t>Limit the maximum number of non-zero coefficients across all layers to 2K1*Mv*beta and per layer to K1*Mv*beta.</w:t>
            </w:r>
          </w:p>
          <w:p w14:paraId="43101433" w14:textId="77777777" w:rsidR="008964C7" w:rsidRDefault="008964C7" w:rsidP="008964C7">
            <w:pPr>
              <w:pStyle w:val="ListParagraph"/>
              <w:numPr>
                <w:ilvl w:val="0"/>
                <w:numId w:val="13"/>
              </w:numPr>
              <w:shd w:val="clear" w:color="auto" w:fill="FFFFFF"/>
              <w:spacing w:after="0"/>
              <w:contextualSpacing/>
              <w:jc w:val="both"/>
              <w:rPr>
                <w:rFonts w:eastAsia="SimSun" w:cs="Times"/>
              </w:rPr>
            </w:pPr>
            <w:r w:rsidRPr="00833A35">
              <w:rPr>
                <w:rFonts w:cs="Times"/>
                <w:iCs/>
              </w:rPr>
              <w:t xml:space="preserve">For </w:t>
            </w:r>
            <w:r w:rsidRPr="00833A35">
              <w:rPr>
                <w:rFonts w:eastAsia="MS Mincho" w:cs="Times"/>
                <w:iCs/>
                <w:lang w:eastAsia="ja-JP"/>
              </w:rPr>
              <w:t>Rel-17 PS codebook</w:t>
            </w:r>
            <w:r w:rsidRPr="00833A35">
              <w:rPr>
                <w:rFonts w:cs="Times"/>
                <w:iCs/>
              </w:rPr>
              <w:t>, support RI restriction which is the same with Rel-16 PS codebook, i.e., 4 bits are used to indicate the applicable ranks separately</w:t>
            </w:r>
            <w:r>
              <w:rPr>
                <w:rFonts w:eastAsia="SimSun" w:cs="Times"/>
              </w:rPr>
              <w:t>.</w:t>
            </w:r>
          </w:p>
          <w:p w14:paraId="5AE3BE65" w14:textId="77777777" w:rsidR="008964C7" w:rsidRPr="00580B1C" w:rsidRDefault="008964C7" w:rsidP="008964C7">
            <w:pPr>
              <w:pStyle w:val="ListParagraph"/>
              <w:numPr>
                <w:ilvl w:val="0"/>
                <w:numId w:val="13"/>
              </w:numPr>
              <w:shd w:val="clear" w:color="auto" w:fill="FFFFFF"/>
              <w:spacing w:after="0"/>
              <w:contextualSpacing/>
              <w:jc w:val="both"/>
              <w:rPr>
                <w:rFonts w:eastAsia="SimSun" w:cs="Times"/>
              </w:rPr>
            </w:pPr>
            <w:r w:rsidRPr="00580B1C">
              <w:rPr>
                <w:rFonts w:eastAsia="SimSun" w:cs="Times"/>
              </w:rPr>
              <w:t xml:space="preserve">For Rel-17 PS codebook for rank 3/4 and M&gt; 1, </w:t>
            </w:r>
          </w:p>
          <w:p w14:paraId="6E0C08AC" w14:textId="77777777" w:rsidR="008964C7" w:rsidRPr="00580B1C" w:rsidRDefault="008964C7" w:rsidP="008964C7">
            <w:pPr>
              <w:pStyle w:val="ListParagraph"/>
              <w:numPr>
                <w:ilvl w:val="1"/>
                <w:numId w:val="13"/>
              </w:numPr>
              <w:shd w:val="clear" w:color="auto" w:fill="FFFFFF"/>
              <w:spacing w:after="0"/>
              <w:contextualSpacing/>
              <w:jc w:val="both"/>
              <w:rPr>
                <w:rFonts w:eastAsia="SimSun" w:cs="Times"/>
              </w:rPr>
            </w:pPr>
            <w:r w:rsidRPr="00580B1C">
              <w:rPr>
                <w:rFonts w:eastAsia="SimSun" w:cs="Times"/>
              </w:rPr>
              <w:t>Support M=2, which is rank-common</w:t>
            </w:r>
          </w:p>
          <w:p w14:paraId="5EB5A279" w14:textId="77777777" w:rsidR="008964C7" w:rsidRPr="00580B1C" w:rsidRDefault="008964C7" w:rsidP="008964C7">
            <w:pPr>
              <w:pStyle w:val="ListParagraph"/>
              <w:numPr>
                <w:ilvl w:val="1"/>
                <w:numId w:val="13"/>
              </w:numPr>
              <w:shd w:val="clear" w:color="auto" w:fill="FFFFFF"/>
              <w:spacing w:after="0"/>
              <w:contextualSpacing/>
              <w:jc w:val="both"/>
              <w:rPr>
                <w:rFonts w:eastAsia="SimSun" w:cs="Times"/>
              </w:rPr>
            </w:pPr>
            <w:r w:rsidRPr="00580B1C">
              <w:rPr>
                <w:rFonts w:eastAsia="SimSun" w:cs="Times"/>
              </w:rPr>
              <w:t>When N &gt;= M, Wf is layer-common and reported by UE for N&gt;M</w:t>
            </w:r>
          </w:p>
          <w:p w14:paraId="7926DCB0" w14:textId="77777777" w:rsidR="008964C7" w:rsidRPr="00580B1C" w:rsidRDefault="008964C7" w:rsidP="008964C7">
            <w:pPr>
              <w:pStyle w:val="ListParagraph"/>
              <w:numPr>
                <w:ilvl w:val="1"/>
                <w:numId w:val="13"/>
              </w:numPr>
              <w:shd w:val="clear" w:color="auto" w:fill="FFFFFF"/>
              <w:spacing w:after="0"/>
              <w:contextualSpacing/>
              <w:jc w:val="both"/>
              <w:rPr>
                <w:rFonts w:eastAsia="SimSun" w:cs="Times"/>
              </w:rPr>
            </w:pPr>
            <w:r w:rsidRPr="00580B1C">
              <w:rPr>
                <w:rFonts w:eastAsia="SimSun" w:cs="Times"/>
              </w:rPr>
              <w:t>Note: Wf is layer-common for N=M</w:t>
            </w:r>
          </w:p>
          <w:p w14:paraId="62ED38E2" w14:textId="77777777" w:rsidR="008964C7" w:rsidRDefault="008964C7" w:rsidP="008964C7">
            <w:pPr>
              <w:pStyle w:val="ListParagraph"/>
              <w:numPr>
                <w:ilvl w:val="0"/>
                <w:numId w:val="13"/>
              </w:numPr>
              <w:shd w:val="clear" w:color="auto" w:fill="FFFFFF"/>
              <w:spacing w:after="0"/>
              <w:contextualSpacing/>
              <w:jc w:val="both"/>
              <w:rPr>
                <w:rFonts w:eastAsia="SimSun" w:cs="Times"/>
              </w:rPr>
            </w:pPr>
            <w:r w:rsidRPr="00580B1C">
              <w:rPr>
                <w:rFonts w:eastAsia="SimSun" w:cs="Times"/>
              </w:rPr>
              <w:t>For Rel-17 PS codebook rank 1~2 PMI, the bitmap(s) of indicating non-zero coefficients for corresponding layer(s) is absent if reported KNZ=K1*M*rank</w:t>
            </w:r>
          </w:p>
          <w:p w14:paraId="41AC1423" w14:textId="77777777" w:rsidR="008964C7" w:rsidRPr="00580B1C" w:rsidRDefault="008964C7" w:rsidP="008964C7">
            <w:pPr>
              <w:pStyle w:val="ListParagraph"/>
              <w:numPr>
                <w:ilvl w:val="1"/>
                <w:numId w:val="13"/>
              </w:numPr>
              <w:shd w:val="clear" w:color="auto" w:fill="FFFFFF"/>
              <w:spacing w:after="0"/>
              <w:contextualSpacing/>
              <w:jc w:val="both"/>
              <w:rPr>
                <w:rFonts w:eastAsia="SimSun" w:cs="Times"/>
              </w:rPr>
            </w:pPr>
            <w:r w:rsidRPr="00580B1C">
              <w:rPr>
                <w:rFonts w:eastAsia="SimSun" w:cs="Times"/>
              </w:rPr>
              <w:t>Where KNZ is the number of non-zero coefficients reported by UE</w:t>
            </w:r>
          </w:p>
          <w:p w14:paraId="018D5AFC" w14:textId="77777777" w:rsidR="008964C7" w:rsidRPr="00E33E84" w:rsidRDefault="008964C7" w:rsidP="008964C7">
            <w:pPr>
              <w:pStyle w:val="ListParagraph"/>
              <w:numPr>
                <w:ilvl w:val="0"/>
                <w:numId w:val="13"/>
              </w:numPr>
              <w:autoSpaceDE w:val="0"/>
              <w:autoSpaceDN w:val="0"/>
              <w:adjustRightInd w:val="0"/>
              <w:snapToGrid w:val="0"/>
              <w:spacing w:after="0"/>
              <w:rPr>
                <w:rFonts w:eastAsia="SimSun" w:cs="Times"/>
                <w:iCs/>
              </w:rPr>
            </w:pPr>
            <w:r w:rsidRPr="00E33E84">
              <w:rPr>
                <w:rFonts w:eastAsia="SimSun" w:cs="Times"/>
                <w:iCs/>
              </w:rPr>
              <w:t>For UCI part II of Rel-17 PS codebook, study the following alternatives and down-select one or more alternatives in RAN1 107</w:t>
            </w:r>
          </w:p>
          <w:p w14:paraId="26E827FA" w14:textId="77777777" w:rsidR="008964C7" w:rsidRPr="00E33E84" w:rsidRDefault="008964C7" w:rsidP="008964C7">
            <w:pPr>
              <w:pStyle w:val="ListParagraph"/>
              <w:numPr>
                <w:ilvl w:val="1"/>
                <w:numId w:val="13"/>
              </w:numPr>
              <w:autoSpaceDE w:val="0"/>
              <w:autoSpaceDN w:val="0"/>
              <w:adjustRightInd w:val="0"/>
              <w:snapToGrid w:val="0"/>
              <w:spacing w:after="0"/>
              <w:rPr>
                <w:rFonts w:eastAsia="SimSun" w:cs="Times"/>
                <w:iCs/>
              </w:rPr>
            </w:pPr>
            <w:r w:rsidRPr="00E33E84">
              <w:rPr>
                <w:rFonts w:eastAsia="SimSun" w:cs="Times"/>
                <w:iCs/>
              </w:rPr>
              <w:t>Alt 1: Report Port indicator, SCI, and FD indicator in Group 0</w:t>
            </w:r>
          </w:p>
          <w:p w14:paraId="33525EAA" w14:textId="77777777" w:rsidR="008964C7" w:rsidRPr="00E33E84" w:rsidRDefault="008964C7" w:rsidP="008964C7">
            <w:pPr>
              <w:pStyle w:val="ListParagraph"/>
              <w:numPr>
                <w:ilvl w:val="1"/>
                <w:numId w:val="13"/>
              </w:numPr>
              <w:autoSpaceDE w:val="0"/>
              <w:autoSpaceDN w:val="0"/>
              <w:adjustRightInd w:val="0"/>
              <w:snapToGrid w:val="0"/>
              <w:spacing w:after="0"/>
              <w:rPr>
                <w:rFonts w:eastAsia="SimSun" w:cs="Times"/>
                <w:iCs/>
              </w:rPr>
            </w:pPr>
            <w:r w:rsidRPr="00E33E84">
              <w:rPr>
                <w:rFonts w:eastAsia="SimSun" w:cs="Times"/>
                <w:iCs/>
              </w:rPr>
              <w:t>Alt 2: Report bitmap in Group 0 or Group 1 without bitmap partition</w:t>
            </w:r>
          </w:p>
          <w:p w14:paraId="7A06719D" w14:textId="77777777" w:rsidR="008964C7" w:rsidRPr="00E33E84" w:rsidRDefault="008964C7" w:rsidP="008964C7">
            <w:pPr>
              <w:pStyle w:val="ListParagraph"/>
              <w:numPr>
                <w:ilvl w:val="1"/>
                <w:numId w:val="13"/>
              </w:numPr>
              <w:autoSpaceDE w:val="0"/>
              <w:autoSpaceDN w:val="0"/>
              <w:adjustRightInd w:val="0"/>
              <w:snapToGrid w:val="0"/>
              <w:spacing w:after="0"/>
              <w:rPr>
                <w:rFonts w:eastAsia="SimSun" w:cs="Times"/>
                <w:iCs/>
              </w:rPr>
            </w:pPr>
            <w:r w:rsidRPr="00E33E84">
              <w:rPr>
                <w:rFonts w:eastAsia="SimSun" w:cs="Times"/>
                <w:iCs/>
              </w:rPr>
              <w:t>Alt 3: Three groups of UCI Part 2 for Rel-16 PS codebook is reused for Rel-17 PS codebook enhancement except that the starting position of the FD basis window is not needed</w:t>
            </w:r>
          </w:p>
          <w:p w14:paraId="64419206" w14:textId="77777777" w:rsidR="008964C7" w:rsidRPr="00A957F0" w:rsidRDefault="008964C7" w:rsidP="008964C7">
            <w:pPr>
              <w:pStyle w:val="ListParagraph"/>
              <w:numPr>
                <w:ilvl w:val="1"/>
                <w:numId w:val="13"/>
              </w:numPr>
              <w:autoSpaceDE w:val="0"/>
              <w:autoSpaceDN w:val="0"/>
              <w:adjustRightInd w:val="0"/>
              <w:snapToGrid w:val="0"/>
              <w:spacing w:after="0"/>
              <w:rPr>
                <w:rFonts w:eastAsia="SimSun" w:cs="Times"/>
                <w:iCs/>
              </w:rPr>
            </w:pPr>
            <w:r w:rsidRPr="00E33E84">
              <w:rPr>
                <w:rFonts w:eastAsia="SimSun" w:cs="Times"/>
                <w:iCs/>
              </w:rPr>
              <w:t>Note that other solutions of UCI part II design are not excluded</w:t>
            </w:r>
            <w:r>
              <w:rPr>
                <w:rFonts w:eastAsia="SimSun" w:cs="Times"/>
                <w:iCs/>
              </w:rPr>
              <w:t xml:space="preserve"> </w:t>
            </w:r>
          </w:p>
          <w:p w14:paraId="428BEDAF" w14:textId="77777777" w:rsidR="008964C7" w:rsidRPr="00E33E84" w:rsidRDefault="008964C7" w:rsidP="008964C7">
            <w:pPr>
              <w:pStyle w:val="ListParagraph"/>
              <w:numPr>
                <w:ilvl w:val="0"/>
                <w:numId w:val="13"/>
              </w:numPr>
              <w:jc w:val="both"/>
              <w:rPr>
                <w:rFonts w:eastAsia="Times New Roman" w:cs="Times"/>
                <w:lang w:eastAsia="zh-CN"/>
              </w:rPr>
            </w:pPr>
            <w:r w:rsidRPr="00E33E84">
              <w:rPr>
                <w:rFonts w:eastAsia="Times New Roman" w:cs="Times"/>
                <w:lang w:eastAsia="zh-CN"/>
              </w:rPr>
              <w:t>With regarding to parameter combinations, following 8 parameter combinations are supported in Rel-17 PS codebook:</w:t>
            </w:r>
          </w:p>
          <w:tbl>
            <w:tblPr>
              <w:tblW w:w="0" w:type="auto"/>
              <w:tblInd w:w="1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82"/>
              <w:gridCol w:w="1582"/>
            </w:tblGrid>
            <w:tr w:rsidR="008964C7" w:rsidRPr="00130686" w14:paraId="40ECB36C" w14:textId="77777777" w:rsidTr="005F2FC1">
              <w:trPr>
                <w:trHeight w:val="218"/>
              </w:trPr>
              <w:tc>
                <w:tcPr>
                  <w:tcW w:w="1582" w:type="dxa"/>
                  <w:shd w:val="clear" w:color="auto" w:fill="auto"/>
                </w:tcPr>
                <w:p w14:paraId="0D2A35EF" w14:textId="77777777" w:rsidR="008964C7" w:rsidRPr="00130686" w:rsidRDefault="008964C7" w:rsidP="005F2FC1">
                  <w:pPr>
                    <w:jc w:val="center"/>
                    <w:rPr>
                      <w:rFonts w:eastAsia="Times New Roman" w:cs="Times"/>
                      <w:lang w:eastAsia="zh-CN"/>
                    </w:rPr>
                  </w:pPr>
                  <w:r w:rsidRPr="00130686">
                    <w:rPr>
                      <w:rFonts w:eastAsia="Times New Roman" w:cs="Times"/>
                      <w:lang w:eastAsia="zh-CN"/>
                    </w:rPr>
                    <w:t>M</w:t>
                  </w:r>
                </w:p>
              </w:tc>
              <w:tc>
                <w:tcPr>
                  <w:tcW w:w="1582" w:type="dxa"/>
                  <w:shd w:val="clear" w:color="auto" w:fill="auto"/>
                </w:tcPr>
                <w:p w14:paraId="2763BFC2" w14:textId="77777777" w:rsidR="008964C7" w:rsidRPr="00130686" w:rsidRDefault="008964C7" w:rsidP="005F2FC1">
                  <w:pPr>
                    <w:jc w:val="center"/>
                    <w:rPr>
                      <w:rFonts w:eastAsia="Times New Roman" w:cs="Times"/>
                      <w:lang w:eastAsia="zh-CN"/>
                    </w:rPr>
                  </w:pPr>
                  <w:r w:rsidRPr="00130686">
                    <w:rPr>
                      <w:rFonts w:eastAsia="Times New Roman" w:cs="Times"/>
                      <w:lang w:eastAsia="zh-CN"/>
                    </w:rPr>
                    <w:t>Alpha</w:t>
                  </w:r>
                </w:p>
              </w:tc>
              <w:tc>
                <w:tcPr>
                  <w:tcW w:w="1582" w:type="dxa"/>
                  <w:shd w:val="clear" w:color="auto" w:fill="auto"/>
                </w:tcPr>
                <w:p w14:paraId="38C03637" w14:textId="77777777" w:rsidR="008964C7" w:rsidRPr="00130686" w:rsidRDefault="008964C7" w:rsidP="005F2FC1">
                  <w:pPr>
                    <w:jc w:val="center"/>
                    <w:rPr>
                      <w:rFonts w:eastAsia="Times New Roman" w:cs="Times"/>
                      <w:lang w:eastAsia="zh-CN"/>
                    </w:rPr>
                  </w:pPr>
                  <w:r w:rsidRPr="00130686">
                    <w:rPr>
                      <w:rFonts w:eastAsia="Times New Roman" w:cs="Times"/>
                      <w:lang w:eastAsia="zh-CN"/>
                    </w:rPr>
                    <w:t>Beta</w:t>
                  </w:r>
                </w:p>
              </w:tc>
            </w:tr>
            <w:tr w:rsidR="008964C7" w:rsidRPr="00130686" w14:paraId="5DE15155" w14:textId="77777777" w:rsidTr="005F2FC1">
              <w:trPr>
                <w:trHeight w:val="223"/>
              </w:trPr>
              <w:tc>
                <w:tcPr>
                  <w:tcW w:w="1582" w:type="dxa"/>
                  <w:shd w:val="clear" w:color="auto" w:fill="auto"/>
                </w:tcPr>
                <w:p w14:paraId="53AC0F19"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0ACC1C42"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5364D236"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r>
            <w:tr w:rsidR="008964C7" w:rsidRPr="00130686" w14:paraId="14B793F8" w14:textId="77777777" w:rsidTr="005F2FC1">
              <w:trPr>
                <w:trHeight w:val="218"/>
              </w:trPr>
              <w:tc>
                <w:tcPr>
                  <w:tcW w:w="1582" w:type="dxa"/>
                  <w:shd w:val="clear" w:color="auto" w:fill="auto"/>
                </w:tcPr>
                <w:p w14:paraId="27FA236A"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422D64D0"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62814817" w14:textId="77777777" w:rsidR="008964C7" w:rsidRPr="00130686" w:rsidRDefault="008964C7" w:rsidP="005F2FC1">
                  <w:pPr>
                    <w:jc w:val="center"/>
                    <w:rPr>
                      <w:rFonts w:eastAsia="Times New Roman" w:cs="Times"/>
                      <w:lang w:eastAsia="zh-CN"/>
                    </w:rPr>
                  </w:pPr>
                  <w:r w:rsidRPr="00130686">
                    <w:rPr>
                      <w:rFonts w:eastAsia="Times New Roman" w:cs="Times"/>
                      <w:lang w:eastAsia="zh-CN"/>
                    </w:rPr>
                    <w:t>3/4</w:t>
                  </w:r>
                </w:p>
              </w:tc>
            </w:tr>
            <w:tr w:rsidR="008964C7" w:rsidRPr="00130686" w14:paraId="237EFDF9" w14:textId="77777777" w:rsidTr="005F2FC1">
              <w:trPr>
                <w:trHeight w:val="218"/>
              </w:trPr>
              <w:tc>
                <w:tcPr>
                  <w:tcW w:w="1582" w:type="dxa"/>
                  <w:shd w:val="clear" w:color="auto" w:fill="auto"/>
                </w:tcPr>
                <w:p w14:paraId="61B43D00"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5A9513C6"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2424668D"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1/2</w:t>
                  </w:r>
                </w:p>
              </w:tc>
            </w:tr>
            <w:tr w:rsidR="008964C7" w:rsidRPr="00130686" w14:paraId="0CB3A227" w14:textId="77777777" w:rsidTr="005F2FC1">
              <w:trPr>
                <w:trHeight w:val="218"/>
              </w:trPr>
              <w:tc>
                <w:tcPr>
                  <w:tcW w:w="1582" w:type="dxa"/>
                  <w:shd w:val="clear" w:color="auto" w:fill="auto"/>
                </w:tcPr>
                <w:p w14:paraId="59E20FA0" w14:textId="77777777" w:rsidR="008964C7" w:rsidRPr="00130686" w:rsidRDefault="008964C7" w:rsidP="005F2FC1">
                  <w:pPr>
                    <w:jc w:val="center"/>
                    <w:rPr>
                      <w:rFonts w:eastAsia="Times New Roman" w:cs="Times"/>
                      <w:lang w:eastAsia="zh-CN"/>
                    </w:rPr>
                  </w:pPr>
                  <w:r w:rsidRPr="00130686">
                    <w:rPr>
                      <w:rFonts w:eastAsia="Times New Roman" w:cs="Times"/>
                      <w:lang w:eastAsia="zh-CN"/>
                    </w:rPr>
                    <w:lastRenderedPageBreak/>
                    <w:t>1</w:t>
                  </w:r>
                </w:p>
              </w:tc>
              <w:tc>
                <w:tcPr>
                  <w:tcW w:w="1582" w:type="dxa"/>
                  <w:shd w:val="clear" w:color="auto" w:fill="auto"/>
                </w:tcPr>
                <w:p w14:paraId="507E429E" w14:textId="77777777" w:rsidR="008964C7" w:rsidRPr="00130686" w:rsidRDefault="008964C7" w:rsidP="005F2FC1">
                  <w:pPr>
                    <w:jc w:val="center"/>
                    <w:rPr>
                      <w:rFonts w:eastAsia="Times New Roman" w:cs="Times"/>
                      <w:lang w:eastAsia="zh-CN"/>
                    </w:rPr>
                  </w:pPr>
                  <w:r w:rsidRPr="00130686">
                    <w:rPr>
                      <w:rFonts w:eastAsia="Times New Roman" w:cs="Times"/>
                      <w:lang w:eastAsia="zh-CN"/>
                    </w:rPr>
                    <w:t>3/4</w:t>
                  </w:r>
                </w:p>
              </w:tc>
              <w:tc>
                <w:tcPr>
                  <w:tcW w:w="1582" w:type="dxa"/>
                  <w:shd w:val="clear" w:color="auto" w:fill="auto"/>
                </w:tcPr>
                <w:p w14:paraId="16CE8AE8"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1/2</w:t>
                  </w:r>
                </w:p>
              </w:tc>
            </w:tr>
            <w:tr w:rsidR="008964C7" w:rsidRPr="00130686" w14:paraId="71701D68" w14:textId="77777777" w:rsidTr="005F2FC1">
              <w:trPr>
                <w:trHeight w:val="223"/>
              </w:trPr>
              <w:tc>
                <w:tcPr>
                  <w:tcW w:w="1582" w:type="dxa"/>
                  <w:shd w:val="clear" w:color="auto" w:fill="auto"/>
                </w:tcPr>
                <w:p w14:paraId="62606AAA" w14:textId="77777777" w:rsidR="008964C7" w:rsidRPr="00130686" w:rsidRDefault="008964C7" w:rsidP="005F2FC1">
                  <w:pPr>
                    <w:jc w:val="center"/>
                    <w:rPr>
                      <w:rFonts w:eastAsia="Times New Roman" w:cs="Times"/>
                      <w:lang w:eastAsia="zh-CN"/>
                    </w:rPr>
                  </w:pPr>
                  <w:r w:rsidRPr="00130686">
                    <w:rPr>
                      <w:rFonts w:eastAsia="Times New Roman" w:cs="Times"/>
                      <w:lang w:eastAsia="zh-CN"/>
                    </w:rPr>
                    <w:t>2</w:t>
                  </w:r>
                </w:p>
              </w:tc>
              <w:tc>
                <w:tcPr>
                  <w:tcW w:w="1582" w:type="dxa"/>
                  <w:shd w:val="clear" w:color="auto" w:fill="auto"/>
                </w:tcPr>
                <w:p w14:paraId="27E8D3F3"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2A17E31A" w14:textId="77777777" w:rsidR="008964C7" w:rsidRPr="00130686" w:rsidRDefault="008964C7" w:rsidP="005F2FC1">
                  <w:pPr>
                    <w:jc w:val="center"/>
                    <w:rPr>
                      <w:rFonts w:eastAsia="Times New Roman" w:cs="Times"/>
                      <w:lang w:eastAsia="zh-CN"/>
                    </w:rPr>
                  </w:pPr>
                  <w:r w:rsidRPr="00130686">
                    <w:rPr>
                      <w:rFonts w:eastAsia="Times New Roman" w:cs="Times"/>
                      <w:lang w:eastAsia="zh-CN"/>
                    </w:rPr>
                    <w:t>3/4</w:t>
                  </w:r>
                </w:p>
              </w:tc>
            </w:tr>
            <w:tr w:rsidR="008964C7" w:rsidRPr="00130686" w14:paraId="6C606470" w14:textId="77777777" w:rsidTr="005F2FC1">
              <w:trPr>
                <w:trHeight w:val="218"/>
              </w:trPr>
              <w:tc>
                <w:tcPr>
                  <w:tcW w:w="1582" w:type="dxa"/>
                  <w:shd w:val="clear" w:color="auto" w:fill="auto"/>
                </w:tcPr>
                <w:p w14:paraId="75250B20" w14:textId="77777777" w:rsidR="008964C7" w:rsidRPr="00130686" w:rsidRDefault="008964C7" w:rsidP="005F2FC1">
                  <w:pPr>
                    <w:jc w:val="center"/>
                    <w:rPr>
                      <w:rFonts w:eastAsia="Times New Roman" w:cs="Times"/>
                      <w:lang w:eastAsia="zh-CN"/>
                    </w:rPr>
                  </w:pPr>
                  <w:r w:rsidRPr="00130686">
                    <w:rPr>
                      <w:rFonts w:eastAsia="Times New Roman" w:cs="Times"/>
                      <w:lang w:eastAsia="zh-CN"/>
                    </w:rPr>
                    <w:t>2</w:t>
                  </w:r>
                </w:p>
              </w:tc>
              <w:tc>
                <w:tcPr>
                  <w:tcW w:w="1582" w:type="dxa"/>
                  <w:shd w:val="clear" w:color="auto" w:fill="auto"/>
                </w:tcPr>
                <w:p w14:paraId="2928BDA4"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w:t>
                  </w:r>
                </w:p>
              </w:tc>
              <w:tc>
                <w:tcPr>
                  <w:tcW w:w="1582" w:type="dxa"/>
                  <w:shd w:val="clear" w:color="auto" w:fill="auto"/>
                </w:tcPr>
                <w:p w14:paraId="1B000F87"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1/2</w:t>
                  </w:r>
                </w:p>
              </w:tc>
            </w:tr>
            <w:tr w:rsidR="008964C7" w:rsidRPr="00130686" w14:paraId="3E27A890" w14:textId="77777777" w:rsidTr="005F2FC1">
              <w:trPr>
                <w:trHeight w:val="218"/>
              </w:trPr>
              <w:tc>
                <w:tcPr>
                  <w:tcW w:w="1582" w:type="dxa"/>
                  <w:shd w:val="clear" w:color="auto" w:fill="auto"/>
                </w:tcPr>
                <w:p w14:paraId="48FA17F2" w14:textId="77777777" w:rsidR="008964C7" w:rsidRPr="00130686" w:rsidRDefault="008964C7" w:rsidP="005F2FC1">
                  <w:pPr>
                    <w:jc w:val="center"/>
                    <w:rPr>
                      <w:rFonts w:eastAsia="Times New Roman" w:cs="Times"/>
                      <w:color w:val="FF0000"/>
                      <w:lang w:eastAsia="zh-CN"/>
                    </w:rPr>
                  </w:pPr>
                  <w:r w:rsidRPr="00130686">
                    <w:rPr>
                      <w:rFonts w:eastAsia="Times New Roman" w:cs="Times"/>
                      <w:color w:val="FF0000"/>
                      <w:lang w:eastAsia="zh-CN"/>
                    </w:rPr>
                    <w:t>2</w:t>
                  </w:r>
                </w:p>
              </w:tc>
              <w:tc>
                <w:tcPr>
                  <w:tcW w:w="1582" w:type="dxa"/>
                  <w:shd w:val="clear" w:color="auto" w:fill="auto"/>
                </w:tcPr>
                <w:p w14:paraId="3D75711C" w14:textId="77777777" w:rsidR="008964C7" w:rsidRPr="00130686" w:rsidRDefault="008964C7" w:rsidP="005F2FC1">
                  <w:pPr>
                    <w:jc w:val="center"/>
                    <w:rPr>
                      <w:rFonts w:eastAsia="Times New Roman" w:cs="Times"/>
                      <w:color w:val="FF0000"/>
                      <w:lang w:eastAsia="zh-CN"/>
                    </w:rPr>
                  </w:pPr>
                  <w:r w:rsidRPr="00130686">
                    <w:rPr>
                      <w:rFonts w:eastAsia="Times New Roman" w:cs="Times"/>
                      <w:color w:val="FF0000"/>
                      <w:lang w:eastAsia="zh-CN"/>
                    </w:rPr>
                    <w:t>3/4</w:t>
                  </w:r>
                </w:p>
              </w:tc>
              <w:tc>
                <w:tcPr>
                  <w:tcW w:w="1582" w:type="dxa"/>
                  <w:shd w:val="clear" w:color="auto" w:fill="auto"/>
                </w:tcPr>
                <w:p w14:paraId="5D8122FA" w14:textId="77777777" w:rsidR="008964C7" w:rsidRPr="00130686" w:rsidRDefault="008964C7" w:rsidP="005F2FC1">
                  <w:pPr>
                    <w:jc w:val="center"/>
                    <w:rPr>
                      <w:rFonts w:eastAsia="Times New Roman" w:cs="Times"/>
                      <w:color w:val="FF0000"/>
                      <w:lang w:eastAsia="zh-CN"/>
                    </w:rPr>
                  </w:pPr>
                  <w:r w:rsidRPr="00130686">
                    <w:rPr>
                      <w:rFonts w:eastAsia="Times New Roman" w:cs="Times"/>
                      <w:color w:val="FF0000"/>
                      <w:lang w:eastAsia="zh-CN"/>
                    </w:rPr>
                    <w:t>1/2</w:t>
                  </w:r>
                </w:p>
              </w:tc>
            </w:tr>
            <w:tr w:rsidR="008964C7" w:rsidRPr="00130686" w14:paraId="1C691357" w14:textId="77777777" w:rsidTr="005F2FC1">
              <w:trPr>
                <w:trHeight w:val="223"/>
              </w:trPr>
              <w:tc>
                <w:tcPr>
                  <w:tcW w:w="1582" w:type="dxa"/>
                  <w:shd w:val="clear" w:color="auto" w:fill="auto"/>
                </w:tcPr>
                <w:p w14:paraId="127A6AB1" w14:textId="77777777" w:rsidR="008964C7" w:rsidRPr="00130686" w:rsidRDefault="008964C7" w:rsidP="005F2FC1">
                  <w:pPr>
                    <w:jc w:val="center"/>
                    <w:rPr>
                      <w:rFonts w:eastAsia="Times New Roman" w:cs="Times"/>
                      <w:lang w:eastAsia="zh-CN"/>
                    </w:rPr>
                  </w:pPr>
                  <w:r w:rsidRPr="00130686">
                    <w:rPr>
                      <w:rFonts w:eastAsia="Times New Roman" w:cs="Times"/>
                      <w:lang w:eastAsia="zh-CN"/>
                    </w:rPr>
                    <w:t>2</w:t>
                  </w:r>
                </w:p>
              </w:tc>
              <w:tc>
                <w:tcPr>
                  <w:tcW w:w="1582" w:type="dxa"/>
                  <w:shd w:val="clear" w:color="auto" w:fill="auto"/>
                </w:tcPr>
                <w:p w14:paraId="7D5BBBA0"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1/2</w:t>
                  </w:r>
                </w:p>
              </w:tc>
              <w:tc>
                <w:tcPr>
                  <w:tcW w:w="1582" w:type="dxa"/>
                  <w:shd w:val="clear" w:color="auto" w:fill="auto"/>
                </w:tcPr>
                <w:p w14:paraId="4339D339" w14:textId="77777777" w:rsidR="008964C7" w:rsidRPr="00130686" w:rsidRDefault="008964C7" w:rsidP="005F2FC1">
                  <w:pPr>
                    <w:jc w:val="center"/>
                    <w:rPr>
                      <w:rFonts w:eastAsia="Times New Roman" w:cs="Times"/>
                      <w:lang w:eastAsia="zh-CN"/>
                    </w:rPr>
                  </w:pPr>
                  <w:r w:rsidRPr="00130686">
                    <w:rPr>
                      <w:rFonts w:eastAsia="Times New Roman" w:cs="Times"/>
                      <w:lang w:eastAsia="zh-CN"/>
                    </w:rPr>
                    <w:t>1/2</w:t>
                  </w:r>
                </w:p>
              </w:tc>
            </w:tr>
          </w:tbl>
          <w:p w14:paraId="0617BE16" w14:textId="77777777" w:rsidR="008964C7" w:rsidRPr="00097712" w:rsidRDefault="008964C7" w:rsidP="008964C7">
            <w:pPr>
              <w:pStyle w:val="ListParagraph"/>
              <w:numPr>
                <w:ilvl w:val="0"/>
                <w:numId w:val="33"/>
              </w:numPr>
              <w:autoSpaceDE w:val="0"/>
              <w:autoSpaceDN w:val="0"/>
              <w:adjustRightInd w:val="0"/>
              <w:snapToGrid w:val="0"/>
              <w:spacing w:after="0"/>
              <w:rPr>
                <w:rFonts w:eastAsia="SimSun" w:cs="Times"/>
                <w:iCs/>
              </w:rPr>
            </w:pPr>
            <w:r w:rsidRPr="00E33E84">
              <w:rPr>
                <w:rFonts w:eastAsia="Times New Roman" w:cs="Times"/>
                <w:lang w:eastAsia="zh-CN"/>
              </w:rPr>
              <w:t xml:space="preserve">FFS: </w:t>
            </w:r>
            <w:r w:rsidRPr="00E33E84">
              <w:rPr>
                <w:rFonts w:eastAsia="Times New Roman" w:cs="Times"/>
                <w:bCs/>
                <w:lang w:eastAsia="zh-CN"/>
              </w:rPr>
              <w:t xml:space="preserve">whether </w:t>
            </w:r>
            <w:r w:rsidRPr="00E33E84">
              <w:rPr>
                <w:rFonts w:eastAsia="Times New Roman" w:cs="Times"/>
                <w:lang w:eastAsia="zh-CN"/>
              </w:rPr>
              <w:t xml:space="preserve">further restrictions/dependences for given parameter combination(s) </w:t>
            </w:r>
            <w:r w:rsidRPr="00E33E84">
              <w:rPr>
                <w:rFonts w:eastAsia="Times New Roman" w:cs="Times"/>
                <w:bCs/>
                <w:lang w:eastAsia="zh-CN"/>
              </w:rPr>
              <w:t>are needed</w:t>
            </w:r>
            <w:r>
              <w:rPr>
                <w:rFonts w:eastAsia="Times New Roman" w:cs="Times"/>
                <w:bCs/>
                <w:lang w:eastAsia="zh-CN"/>
              </w:rPr>
              <w:t>.</w:t>
            </w:r>
          </w:p>
          <w:p w14:paraId="57E3FE6C" w14:textId="77777777" w:rsidR="008964C7" w:rsidRPr="00097712" w:rsidRDefault="008964C7" w:rsidP="008964C7">
            <w:pPr>
              <w:pStyle w:val="ListParagraph"/>
              <w:numPr>
                <w:ilvl w:val="0"/>
                <w:numId w:val="13"/>
              </w:numPr>
              <w:autoSpaceDE w:val="0"/>
              <w:autoSpaceDN w:val="0"/>
              <w:adjustRightInd w:val="0"/>
              <w:snapToGrid w:val="0"/>
              <w:spacing w:after="0"/>
              <w:rPr>
                <w:rFonts w:eastAsia="SimSun" w:cs="Times"/>
                <w:iCs/>
              </w:rPr>
            </w:pPr>
            <w:r w:rsidRPr="00097712">
              <w:rPr>
                <w:rFonts w:eastAsia="SimSun" w:cs="Times"/>
                <w:iCs/>
              </w:rPr>
              <w:t>For the priority of mapping coefficients for Rel17 PS codebook, study the following alternatives and down-select one or more alternatives in RAN1#107-e:</w:t>
            </w:r>
          </w:p>
          <w:p w14:paraId="60A46A6C"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 xml:space="preserve">Alt 1: Support mapping coefficients firstly across port indices, secondly across FD basis indices, and thirdly across layers, i.e. priority value is given by the priority value  </w:t>
            </w:r>
            <m:oMath>
              <m:r>
                <w:rPr>
                  <w:rFonts w:ascii="Cambria Math" w:eastAsia="SimSun" w:hAnsi="Cambria Math" w:cs="Times"/>
                </w:rPr>
                <m:t>Pri(l,i,f)=</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Ml+</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f+i</m:t>
              </m:r>
            </m:oMath>
          </w:p>
          <w:p w14:paraId="1E938E5F"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 xml:space="preserve">Alt 2: Support mapping coefficients firstly across layers, secondly across port indices, and thirdly across FD basis indices, i.e., the priority value is given by  </w:t>
            </w:r>
            <m:oMath>
              <m:r>
                <w:rPr>
                  <w:rFonts w:ascii="Cambria Math" w:eastAsia="SimSun" w:hAnsi="Cambria Math" w:cs="Times"/>
                </w:rPr>
                <m:t>Pri(l,i,f)=v</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f+vi+l</m:t>
              </m:r>
            </m:oMath>
          </w:p>
          <w:p w14:paraId="1DC9A3E3"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 xml:space="preserve">Alt 3: Support mapping coefficients firstly across layers, secondly across port indices, and thirdly across FD basis indices, i.e., the priority value is given by  </w:t>
            </w:r>
            <m:oMath>
              <m:r>
                <w:rPr>
                  <w:rFonts w:ascii="Cambria Math" w:eastAsia="SimSun" w:hAnsi="Cambria Math" w:cs="Times"/>
                </w:rPr>
                <m:t>Pri(l,i,f)=v</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f+vψ(i)+l</m:t>
              </m:r>
            </m:oMath>
          </w:p>
          <w:p w14:paraId="5BA0F8FB" w14:textId="77777777" w:rsidR="008964C7" w:rsidRPr="00097712" w:rsidRDefault="008964C7" w:rsidP="008964C7">
            <w:pPr>
              <w:pStyle w:val="ListParagraph"/>
              <w:numPr>
                <w:ilvl w:val="2"/>
                <w:numId w:val="13"/>
              </w:numPr>
              <w:autoSpaceDE w:val="0"/>
              <w:autoSpaceDN w:val="0"/>
              <w:adjustRightInd w:val="0"/>
              <w:snapToGrid w:val="0"/>
              <w:spacing w:after="0"/>
              <w:rPr>
                <w:rFonts w:eastAsia="SimSun" w:cs="Times"/>
                <w:iCs/>
              </w:rPr>
            </w:pPr>
            <w:r w:rsidRPr="00097712">
              <w:rPr>
                <w:rFonts w:eastAsia="SimSun" w:cs="Times"/>
                <w:iCs/>
              </w:rPr>
              <w:t xml:space="preserve">FFS port permutation function </w:t>
            </w:r>
            <m:oMath>
              <m:r>
                <w:rPr>
                  <w:rFonts w:ascii="Cambria Math" w:eastAsia="SimSun" w:hAnsi="Cambria Math" w:cs="Times"/>
                </w:rPr>
                <m:t>ψ(i)</m:t>
              </m:r>
            </m:oMath>
          </w:p>
          <w:p w14:paraId="497C93E5" w14:textId="77777777" w:rsidR="008964C7" w:rsidRPr="00097712" w:rsidRDefault="008964C7" w:rsidP="008964C7">
            <w:pPr>
              <w:pStyle w:val="ListParagraph"/>
              <w:numPr>
                <w:ilvl w:val="0"/>
                <w:numId w:val="13"/>
              </w:numPr>
              <w:autoSpaceDE w:val="0"/>
              <w:autoSpaceDN w:val="0"/>
              <w:adjustRightInd w:val="0"/>
              <w:snapToGrid w:val="0"/>
              <w:spacing w:after="0"/>
              <w:rPr>
                <w:rFonts w:eastAsia="SimSun" w:cs="Times"/>
                <w:iCs/>
              </w:rPr>
            </w:pPr>
            <w:r w:rsidRPr="00097712">
              <w:rPr>
                <w:rFonts w:eastAsia="SimSun" w:cs="Times"/>
                <w:iCs/>
              </w:rPr>
              <w:t xml:space="preserve">For Rel-17 PS codebook, </w:t>
            </w:r>
          </w:p>
          <w:p w14:paraId="4B428272"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pmi-FormatIndicator is not needed for Rel-17 PS codebook</w:t>
            </w:r>
          </w:p>
          <w:p w14:paraId="5193297A"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 xml:space="preserve">A CSI Reporting Setting is said to have a wideband frequency-granularity if "codebookType" is set to "typeII-PortSelection-r17" with M=1 and cqiFormat = WB. </w:t>
            </w:r>
          </w:p>
          <w:p w14:paraId="15AB13E6" w14:textId="77777777" w:rsidR="008964C7" w:rsidRPr="00097712" w:rsidRDefault="008964C7" w:rsidP="008964C7">
            <w:pPr>
              <w:pStyle w:val="ListParagraph"/>
              <w:numPr>
                <w:ilvl w:val="2"/>
                <w:numId w:val="13"/>
              </w:numPr>
              <w:autoSpaceDE w:val="0"/>
              <w:autoSpaceDN w:val="0"/>
              <w:adjustRightInd w:val="0"/>
              <w:snapToGrid w:val="0"/>
              <w:spacing w:after="0"/>
              <w:rPr>
                <w:rFonts w:eastAsia="SimSun" w:cs="Times"/>
                <w:iCs/>
              </w:rPr>
            </w:pPr>
            <w:r w:rsidRPr="00097712">
              <w:rPr>
                <w:rFonts w:eastAsia="SimSun" w:cs="Times"/>
                <w:iCs/>
              </w:rPr>
              <w:t>To be captured in 5.2.1.4 of 38.214</w:t>
            </w:r>
          </w:p>
          <w:p w14:paraId="5F272B94"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A unified codebook formula is used for M=1 and M=2 in 38.214</w:t>
            </w:r>
          </w:p>
          <w:p w14:paraId="7CBFC279" w14:textId="77777777" w:rsidR="008964C7" w:rsidRPr="00097712" w:rsidRDefault="008964C7" w:rsidP="008964C7">
            <w:pPr>
              <w:pStyle w:val="ListParagraph"/>
              <w:numPr>
                <w:ilvl w:val="0"/>
                <w:numId w:val="13"/>
              </w:numPr>
              <w:autoSpaceDE w:val="0"/>
              <w:autoSpaceDN w:val="0"/>
              <w:adjustRightInd w:val="0"/>
              <w:snapToGrid w:val="0"/>
              <w:spacing w:after="0"/>
              <w:rPr>
                <w:rFonts w:eastAsia="SimSun" w:cs="Times"/>
                <w:iCs/>
              </w:rPr>
            </w:pPr>
            <w:r w:rsidRPr="00097712">
              <w:rPr>
                <w:rFonts w:eastAsia="SimSun" w:cs="Times"/>
                <w:iCs/>
              </w:rPr>
              <w:t>In addition to N=2, N=4 is supported when M=2 for rank 1/2</w:t>
            </w:r>
          </w:p>
          <w:p w14:paraId="6394A9DF"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For rank 3/4, when M=2, N = 2 or 4 is supported and same with the value of N configured for rank 1/2</w:t>
            </w:r>
          </w:p>
          <w:p w14:paraId="5945AB0C" w14:textId="77777777" w:rsidR="008964C7"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FFS how to handle N3=3 case</w:t>
            </w:r>
          </w:p>
          <w:p w14:paraId="60BFDFCC" w14:textId="77777777" w:rsidR="008964C7" w:rsidRDefault="008964C7" w:rsidP="008964C7">
            <w:pPr>
              <w:pStyle w:val="ListParagraph"/>
              <w:numPr>
                <w:ilvl w:val="0"/>
                <w:numId w:val="13"/>
              </w:numPr>
              <w:autoSpaceDE w:val="0"/>
              <w:autoSpaceDN w:val="0"/>
              <w:adjustRightInd w:val="0"/>
              <w:snapToGrid w:val="0"/>
              <w:spacing w:after="0"/>
              <w:rPr>
                <w:rFonts w:eastAsia="SimSun" w:cs="Times"/>
                <w:iCs/>
              </w:rPr>
            </w:pPr>
            <w:r w:rsidRPr="00097712">
              <w:rPr>
                <w:rFonts w:eastAsia="SimSun" w:cs="Times"/>
                <w:iCs/>
              </w:rPr>
              <w:t>If M=2 and N&gt;M, the non-zero offset between the lower and higher FD indices of Wf is reported by using ceiling(log2(N-1)) bits, assuming that the lower FD index (reference for the offset) of Wf is 0.</w:t>
            </w:r>
          </w:p>
          <w:p w14:paraId="3BF9794A" w14:textId="77777777" w:rsidR="008964C7"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Note: The phase shift/remapping of FD basis is up to UE implementation which may remap M FD components so that the lower FD index of Wf is assumed to be 0.</w:t>
            </w:r>
          </w:p>
          <w:p w14:paraId="6CAEE01A" w14:textId="77777777" w:rsidR="008964C7" w:rsidRDefault="008964C7" w:rsidP="008964C7">
            <w:pPr>
              <w:pStyle w:val="ListParagraph"/>
              <w:numPr>
                <w:ilvl w:val="0"/>
                <w:numId w:val="13"/>
              </w:numPr>
              <w:autoSpaceDE w:val="0"/>
              <w:autoSpaceDN w:val="0"/>
              <w:adjustRightInd w:val="0"/>
              <w:snapToGrid w:val="0"/>
              <w:spacing w:after="0"/>
              <w:rPr>
                <w:rFonts w:eastAsia="SimSun" w:cs="Times"/>
                <w:iCs/>
              </w:rPr>
            </w:pPr>
            <w:r w:rsidRPr="00097712">
              <w:rPr>
                <w:rFonts w:eastAsia="SimSun" w:cs="Times"/>
                <w:iCs/>
              </w:rPr>
              <w:t>For Rel-17 PS codebook, support R=2 when M=2</w:t>
            </w:r>
          </w:p>
          <w:p w14:paraId="0BD82595" w14:textId="77777777" w:rsidR="008964C7" w:rsidRPr="00097712" w:rsidRDefault="008964C7" w:rsidP="008964C7">
            <w:pPr>
              <w:pStyle w:val="ListParagraph"/>
              <w:numPr>
                <w:ilvl w:val="1"/>
                <w:numId w:val="13"/>
              </w:numPr>
              <w:autoSpaceDE w:val="0"/>
              <w:autoSpaceDN w:val="0"/>
              <w:adjustRightInd w:val="0"/>
              <w:snapToGrid w:val="0"/>
              <w:spacing w:after="0"/>
              <w:rPr>
                <w:rFonts w:eastAsia="SimSun" w:cs="Times"/>
                <w:iCs/>
              </w:rPr>
            </w:pPr>
            <w:r w:rsidRPr="00097712">
              <w:rPr>
                <w:rFonts w:eastAsia="SimSun" w:cs="Times"/>
                <w:iCs/>
              </w:rPr>
              <w:t>Note that this R is optional, whereas how to support R=2 in Rel-17 UE capability signalling is FFS, e.g. similar with Rel-16 eType II codebook</w:t>
            </w:r>
          </w:p>
          <w:p w14:paraId="7E267A66" w14:textId="77777777" w:rsidR="008964C7" w:rsidRPr="00234E38" w:rsidRDefault="008964C7" w:rsidP="005F2FC1">
            <w:pPr>
              <w:autoSpaceDE w:val="0"/>
              <w:autoSpaceDN w:val="0"/>
              <w:adjustRightInd w:val="0"/>
              <w:snapToGrid w:val="0"/>
              <w:spacing w:after="0"/>
              <w:rPr>
                <w:rFonts w:eastAsia="SimSun" w:cs="Times"/>
                <w:b/>
                <w:iCs/>
              </w:rPr>
            </w:pPr>
            <w:r w:rsidRPr="00234E38">
              <w:rPr>
                <w:rFonts w:eastAsia="SimSun" w:cs="Times"/>
                <w:b/>
                <w:iCs/>
              </w:rPr>
              <w:t xml:space="preserve">Conclusion: </w:t>
            </w:r>
            <w:r w:rsidRPr="00833A35">
              <w:rPr>
                <w:rFonts w:cs="Times"/>
                <w:bCs/>
                <w:iCs/>
              </w:rPr>
              <w:t xml:space="preserve">For </w:t>
            </w:r>
            <w:r w:rsidRPr="00833A35">
              <w:rPr>
                <w:rFonts w:eastAsia="MS Mincho" w:cs="Times"/>
                <w:bCs/>
                <w:iCs/>
                <w:lang w:eastAsia="ja-JP"/>
              </w:rPr>
              <w:t>Rel-17 PS codebook</w:t>
            </w:r>
            <w:r w:rsidRPr="00833A35">
              <w:rPr>
                <w:rFonts w:cs="Times"/>
                <w:bCs/>
                <w:iCs/>
              </w:rPr>
              <w:t>, CBSR to restrict port and corresponding amplitude is not needed</w:t>
            </w:r>
          </w:p>
        </w:tc>
      </w:tr>
    </w:tbl>
    <w:p w14:paraId="22529B1A" w14:textId="77777777" w:rsidR="008964C7" w:rsidRDefault="008964C7" w:rsidP="008964C7"/>
    <w:p w14:paraId="5614F33C" w14:textId="3587BA06" w:rsidR="008964C7" w:rsidRPr="00D72679" w:rsidRDefault="008964C7" w:rsidP="008964C7">
      <w:r>
        <w:t>We provide our views on some remaining design issues of the Rel-17 port selection (PS) codebook.</w:t>
      </w:r>
    </w:p>
    <w:p w14:paraId="7CC426E0" w14:textId="77777777" w:rsidR="008964C7" w:rsidRPr="007F0E9F" w:rsidRDefault="008964C7" w:rsidP="008964C7">
      <w:pPr>
        <w:pStyle w:val="Heading2"/>
        <w:numPr>
          <w:ilvl w:val="0"/>
          <w:numId w:val="15"/>
        </w:numPr>
        <w:rPr>
          <w:sz w:val="28"/>
        </w:rPr>
      </w:pPr>
      <w:r>
        <w:rPr>
          <w:sz w:val="28"/>
        </w:rPr>
        <w:t>On codebook parameter combinations</w:t>
      </w:r>
    </w:p>
    <w:p w14:paraId="0C1456AA" w14:textId="77777777" w:rsidR="008964C7" w:rsidRDefault="008964C7" w:rsidP="008964C7">
      <w:pPr>
        <w:jc w:val="both"/>
        <w:rPr>
          <w:lang w:val="en-GB"/>
        </w:rPr>
      </w:pPr>
      <w:r w:rsidRPr="00EA694A">
        <w:rPr>
          <w:lang w:val="en-GB"/>
        </w:rPr>
        <w:t xml:space="preserve">In the last </w:t>
      </w:r>
      <w:r>
        <w:rPr>
          <w:lang w:val="en-GB"/>
        </w:rPr>
        <w:t>meeting, it was agreed to support 8 parameter combinations for Rel-17 PS codebook. These parameter combinations provide a range of UPT vs feedback OH varying from low to high. In the following table, we provide the feedback overheads for Rel-16 eType II codebook and Rel-17 PS codebook considering 32 port CSI-RS, 20 MHz bandwidth with subband size 8, and RI 1-2.</w:t>
      </w:r>
    </w:p>
    <w:p w14:paraId="32F84774" w14:textId="77777777" w:rsidR="008964C7" w:rsidRDefault="008964C7" w:rsidP="008964C7">
      <w:pPr>
        <w:jc w:val="both"/>
        <w:rPr>
          <w:lang w:val="en-GB"/>
        </w:rPr>
      </w:pPr>
    </w:p>
    <w:p w14:paraId="79DA0DB8" w14:textId="77777777" w:rsidR="008964C7" w:rsidRPr="00FD0BE3" w:rsidRDefault="008964C7" w:rsidP="008964C7">
      <w:pPr>
        <w:jc w:val="both"/>
        <w:rPr>
          <w:lang w:val="en-GB"/>
        </w:rPr>
      </w:pPr>
    </w:p>
    <w:tbl>
      <w:tblPr>
        <w:tblStyle w:val="TableGrid1"/>
        <w:tblW w:w="6187" w:type="dxa"/>
        <w:tblInd w:w="1721" w:type="dxa"/>
        <w:tblLook w:val="0420" w:firstRow="1" w:lastRow="0" w:firstColumn="0" w:lastColumn="0" w:noHBand="0" w:noVBand="1"/>
      </w:tblPr>
      <w:tblGrid>
        <w:gridCol w:w="1863"/>
        <w:gridCol w:w="1304"/>
        <w:gridCol w:w="1796"/>
        <w:gridCol w:w="1224"/>
      </w:tblGrid>
      <w:tr w:rsidR="008964C7" w:rsidRPr="00EA694A" w14:paraId="2BC1715E" w14:textId="77777777" w:rsidTr="005F2FC1">
        <w:trPr>
          <w:trHeight w:val="188"/>
        </w:trPr>
        <w:tc>
          <w:tcPr>
            <w:tcW w:w="3167" w:type="dxa"/>
            <w:gridSpan w:val="2"/>
            <w:hideMark/>
          </w:tcPr>
          <w:p w14:paraId="034D71D5" w14:textId="77777777" w:rsidR="008964C7" w:rsidRPr="008964C7" w:rsidRDefault="008964C7" w:rsidP="005F2FC1">
            <w:pPr>
              <w:spacing w:after="0"/>
              <w:jc w:val="center"/>
              <w:rPr>
                <w:rFonts w:eastAsia="Times New Roman"/>
                <w:szCs w:val="36"/>
                <w:lang w:eastAsia="zh-TW"/>
              </w:rPr>
            </w:pPr>
            <w:r w:rsidRPr="008964C7">
              <w:rPr>
                <w:rFonts w:eastAsia="Times New Roman"/>
                <w:szCs w:val="36"/>
                <w:lang w:eastAsia="zh-TW"/>
              </w:rPr>
              <w:lastRenderedPageBreak/>
              <w:t>Rel-16 eType II</w:t>
            </w:r>
          </w:p>
        </w:tc>
        <w:tc>
          <w:tcPr>
            <w:tcW w:w="3020" w:type="dxa"/>
            <w:gridSpan w:val="2"/>
            <w:hideMark/>
          </w:tcPr>
          <w:p w14:paraId="4D14A316" w14:textId="77777777" w:rsidR="008964C7" w:rsidRPr="008964C7" w:rsidRDefault="008964C7" w:rsidP="005F2FC1">
            <w:pPr>
              <w:spacing w:after="0"/>
              <w:rPr>
                <w:rFonts w:eastAsia="Times New Roman"/>
                <w:szCs w:val="36"/>
                <w:lang w:eastAsia="zh-TW"/>
              </w:rPr>
            </w:pPr>
            <w:r w:rsidRPr="008964C7">
              <w:rPr>
                <w:rFonts w:eastAsia="Times New Roman"/>
                <w:b/>
                <w:bCs/>
                <w:color w:val="FFFFFF" w:themeColor="light1"/>
                <w:kern w:val="24"/>
                <w:szCs w:val="28"/>
                <w:lang w:eastAsia="zh-TW"/>
              </w:rPr>
              <w:t>PS</w:t>
            </w:r>
            <w:r w:rsidRPr="008964C7">
              <w:rPr>
                <w:rFonts w:eastAsia="Times New Roman"/>
                <w:szCs w:val="36"/>
                <w:lang w:eastAsia="zh-TW"/>
              </w:rPr>
              <w:t xml:space="preserve"> Rel-17 FeType II PS</w:t>
            </w:r>
          </w:p>
        </w:tc>
      </w:tr>
      <w:tr w:rsidR="008964C7" w:rsidRPr="00EA694A" w14:paraId="7DA734D7" w14:textId="77777777" w:rsidTr="005F2FC1">
        <w:trPr>
          <w:trHeight w:val="188"/>
        </w:trPr>
        <w:tc>
          <w:tcPr>
            <w:tcW w:w="1863" w:type="dxa"/>
            <w:hideMark/>
          </w:tcPr>
          <w:p w14:paraId="3726DC9F" w14:textId="77777777" w:rsidR="008964C7" w:rsidRPr="00EA694A" w:rsidRDefault="008964C7" w:rsidP="005F2FC1">
            <w:pPr>
              <w:spacing w:after="0"/>
              <w:jc w:val="center"/>
              <w:rPr>
                <w:rFonts w:ascii="Arial" w:eastAsia="Times New Roman" w:hAnsi="Arial" w:cs="Arial"/>
                <w:szCs w:val="36"/>
                <w:lang w:eastAsia="zh-TW"/>
              </w:rPr>
            </w:pPr>
            <m:oMathPara>
              <m:oMathParaPr>
                <m:jc m:val="centerGroup"/>
              </m:oMathParaPr>
              <m:oMath>
                <m:r>
                  <w:rPr>
                    <w:rFonts w:ascii="Cambria Math" w:eastAsia="Times New Roman" w:hAnsi="Cambria Math" w:cs="Arial"/>
                    <w:color w:val="000000" w:themeColor="dark1"/>
                    <w:kern w:val="24"/>
                    <w:szCs w:val="28"/>
                    <w:lang w:eastAsia="zh-TW"/>
                  </w:rPr>
                  <m:t>(L,</m:t>
                </m:r>
                <m:sSub>
                  <m:sSubPr>
                    <m:ctrlPr>
                      <w:rPr>
                        <w:rFonts w:ascii="Cambria Math" w:eastAsia="Times New Roman" w:hAnsi="Cambria Math" w:cs="Arial"/>
                        <w:i/>
                        <w:iCs/>
                        <w:color w:val="000000" w:themeColor="dark1"/>
                        <w:kern w:val="24"/>
                        <w:szCs w:val="28"/>
                        <w:lang w:eastAsia="zh-TW"/>
                      </w:rPr>
                    </m:ctrlPr>
                  </m:sSubPr>
                  <m:e>
                    <m:r>
                      <w:rPr>
                        <w:rFonts w:ascii="Cambria Math" w:eastAsia="Times New Roman" w:hAnsi="Cambria Math" w:cs="Arial"/>
                        <w:color w:val="000000" w:themeColor="dark1"/>
                        <w:kern w:val="24"/>
                        <w:szCs w:val="28"/>
                        <w:lang w:eastAsia="zh-TW"/>
                      </w:rPr>
                      <m:t>p</m:t>
                    </m:r>
                  </m:e>
                  <m:sub>
                    <m:r>
                      <w:rPr>
                        <w:rFonts w:ascii="Cambria Math" w:eastAsia="Times New Roman" w:hAnsi="Cambria Math" w:cs="Arial"/>
                        <w:color w:val="000000" w:themeColor="dark1"/>
                        <w:kern w:val="24"/>
                        <w:szCs w:val="28"/>
                        <w:lang w:eastAsia="zh-TW"/>
                      </w:rPr>
                      <m:t>v</m:t>
                    </m:r>
                  </m:sub>
                </m:sSub>
                <m:r>
                  <w:rPr>
                    <w:rFonts w:ascii="Cambria Math" w:eastAsia="Times New Roman" w:hAnsi="Cambria Math" w:cs="Arial"/>
                    <w:color w:val="000000" w:themeColor="dark1"/>
                    <w:kern w:val="24"/>
                    <w:szCs w:val="28"/>
                    <w:lang w:eastAsia="zh-TW"/>
                  </w:rPr>
                  <m:t>,β)</m:t>
                </m:r>
              </m:oMath>
            </m:oMathPara>
          </w:p>
        </w:tc>
        <w:tc>
          <w:tcPr>
            <w:tcW w:w="1304" w:type="dxa"/>
            <w:hideMark/>
          </w:tcPr>
          <w:p w14:paraId="68EA7F73"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OH</w:t>
            </w:r>
          </w:p>
        </w:tc>
        <w:tc>
          <w:tcPr>
            <w:tcW w:w="1796" w:type="dxa"/>
            <w:hideMark/>
          </w:tcPr>
          <w:p w14:paraId="072847C1" w14:textId="77777777" w:rsidR="008964C7" w:rsidRPr="00EA694A" w:rsidRDefault="008964C7" w:rsidP="005F2FC1">
            <w:pPr>
              <w:spacing w:after="0"/>
              <w:jc w:val="center"/>
              <w:rPr>
                <w:rFonts w:ascii="Arial" w:eastAsia="Times New Roman" w:hAnsi="Arial" w:cs="Arial"/>
                <w:szCs w:val="36"/>
                <w:lang w:eastAsia="zh-TW"/>
              </w:rPr>
            </w:pPr>
            <m:oMathPara>
              <m:oMathParaPr>
                <m:jc m:val="centerGroup"/>
              </m:oMathParaPr>
              <m:oMath>
                <m:r>
                  <w:rPr>
                    <w:rFonts w:ascii="Cambria Math" w:eastAsia="Times New Roman" w:hAnsi="Cambria Math" w:cs="Arial"/>
                    <w:color w:val="000000" w:themeColor="dark1"/>
                    <w:kern w:val="24"/>
                    <w:szCs w:val="28"/>
                    <w:lang w:eastAsia="zh-TW"/>
                  </w:rPr>
                  <m:t>(M,α,β)</m:t>
                </m:r>
              </m:oMath>
            </m:oMathPara>
          </w:p>
        </w:tc>
        <w:tc>
          <w:tcPr>
            <w:tcW w:w="1224" w:type="dxa"/>
            <w:hideMark/>
          </w:tcPr>
          <w:p w14:paraId="2F557CF3"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OH</w:t>
            </w:r>
          </w:p>
        </w:tc>
      </w:tr>
      <w:tr w:rsidR="008964C7" w:rsidRPr="00EA694A" w14:paraId="37ACA73D" w14:textId="77777777" w:rsidTr="005F2FC1">
        <w:trPr>
          <w:trHeight w:val="218"/>
        </w:trPr>
        <w:tc>
          <w:tcPr>
            <w:tcW w:w="1863" w:type="dxa"/>
            <w:hideMark/>
          </w:tcPr>
          <w:p w14:paraId="12A30FA6"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e>
                </m:d>
              </m:oMath>
            </m:oMathPara>
          </w:p>
        </w:tc>
        <w:tc>
          <w:tcPr>
            <w:tcW w:w="1304" w:type="dxa"/>
            <w:hideMark/>
          </w:tcPr>
          <w:p w14:paraId="149C0A61"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115</w:t>
            </w:r>
          </w:p>
        </w:tc>
        <w:tc>
          <w:tcPr>
            <w:tcW w:w="1796" w:type="dxa"/>
            <w:hideMark/>
          </w:tcPr>
          <w:p w14:paraId="4146F21F"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1,1,1 </m:t>
                    </m:r>
                  </m:e>
                </m:d>
              </m:oMath>
            </m:oMathPara>
          </w:p>
        </w:tc>
        <w:tc>
          <w:tcPr>
            <w:tcW w:w="1224" w:type="dxa"/>
            <w:hideMark/>
          </w:tcPr>
          <w:p w14:paraId="59C362A8"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516</w:t>
            </w:r>
          </w:p>
        </w:tc>
      </w:tr>
      <w:tr w:rsidR="008964C7" w:rsidRPr="00EA694A" w14:paraId="0B66923B" w14:textId="77777777" w:rsidTr="005F2FC1">
        <w:trPr>
          <w:trHeight w:val="218"/>
        </w:trPr>
        <w:tc>
          <w:tcPr>
            <w:tcW w:w="1863" w:type="dxa"/>
            <w:hideMark/>
          </w:tcPr>
          <w:p w14:paraId="7598B1B0"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304" w:type="dxa"/>
            <w:hideMark/>
          </w:tcPr>
          <w:p w14:paraId="7DE5A7AB"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171</w:t>
            </w:r>
          </w:p>
        </w:tc>
        <w:tc>
          <w:tcPr>
            <w:tcW w:w="1796" w:type="dxa"/>
            <w:hideMark/>
          </w:tcPr>
          <w:p w14:paraId="6E5E3957"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1,1,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m:oMathPara>
          </w:p>
        </w:tc>
        <w:tc>
          <w:tcPr>
            <w:tcW w:w="1224" w:type="dxa"/>
            <w:hideMark/>
          </w:tcPr>
          <w:p w14:paraId="2FCA9FF0"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404</w:t>
            </w:r>
          </w:p>
        </w:tc>
      </w:tr>
      <w:tr w:rsidR="008964C7" w:rsidRPr="00EA694A" w14:paraId="487A479F" w14:textId="77777777" w:rsidTr="005F2FC1">
        <w:trPr>
          <w:trHeight w:val="218"/>
        </w:trPr>
        <w:tc>
          <w:tcPr>
            <w:tcW w:w="1863" w:type="dxa"/>
            <w:hideMark/>
          </w:tcPr>
          <w:p w14:paraId="7904A551"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4,</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e>
                </m:d>
              </m:oMath>
            </m:oMathPara>
          </w:p>
        </w:tc>
        <w:tc>
          <w:tcPr>
            <w:tcW w:w="1304" w:type="dxa"/>
            <w:hideMark/>
          </w:tcPr>
          <w:p w14:paraId="424703FF"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209</w:t>
            </w:r>
          </w:p>
        </w:tc>
        <w:tc>
          <w:tcPr>
            <w:tcW w:w="1796" w:type="dxa"/>
            <w:hideMark/>
          </w:tcPr>
          <w:p w14:paraId="397112F2"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1,1,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224" w:type="dxa"/>
            <w:hideMark/>
          </w:tcPr>
          <w:p w14:paraId="41F0A86D"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292</w:t>
            </w:r>
          </w:p>
        </w:tc>
      </w:tr>
      <w:tr w:rsidR="008964C7" w:rsidRPr="00EA694A" w14:paraId="6B9FFB8E" w14:textId="77777777" w:rsidTr="005F2FC1">
        <w:trPr>
          <w:trHeight w:val="218"/>
        </w:trPr>
        <w:tc>
          <w:tcPr>
            <w:tcW w:w="1863" w:type="dxa"/>
            <w:hideMark/>
          </w:tcPr>
          <w:p w14:paraId="161A796E"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4,</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304" w:type="dxa"/>
            <w:hideMark/>
          </w:tcPr>
          <w:p w14:paraId="10B11C33"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321</w:t>
            </w:r>
          </w:p>
        </w:tc>
        <w:tc>
          <w:tcPr>
            <w:tcW w:w="1796" w:type="dxa"/>
            <w:hideMark/>
          </w:tcPr>
          <w:p w14:paraId="75937C95"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224" w:type="dxa"/>
            <w:hideMark/>
          </w:tcPr>
          <w:p w14:paraId="361F58D7"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231</w:t>
            </w:r>
          </w:p>
        </w:tc>
      </w:tr>
      <w:tr w:rsidR="008964C7" w:rsidRPr="00EA694A" w14:paraId="647E9E2C" w14:textId="77777777" w:rsidTr="005F2FC1">
        <w:trPr>
          <w:trHeight w:val="218"/>
        </w:trPr>
        <w:tc>
          <w:tcPr>
            <w:tcW w:w="1863" w:type="dxa"/>
            <w:hideMark/>
          </w:tcPr>
          <w:p w14:paraId="7382736A"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4,</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m:oMathPara>
          </w:p>
        </w:tc>
        <w:tc>
          <w:tcPr>
            <w:tcW w:w="1304" w:type="dxa"/>
            <w:hideMark/>
          </w:tcPr>
          <w:p w14:paraId="6E929B06"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433</w:t>
            </w:r>
          </w:p>
        </w:tc>
        <w:tc>
          <w:tcPr>
            <w:tcW w:w="1796" w:type="dxa"/>
            <w:hideMark/>
          </w:tcPr>
          <w:p w14:paraId="09521637"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m:oMathPara>
          </w:p>
        </w:tc>
        <w:tc>
          <w:tcPr>
            <w:tcW w:w="1224" w:type="dxa"/>
            <w:hideMark/>
          </w:tcPr>
          <w:p w14:paraId="2D2AF826"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806</w:t>
            </w:r>
          </w:p>
        </w:tc>
      </w:tr>
      <w:tr w:rsidR="008964C7" w:rsidRPr="00EA694A" w14:paraId="60C38C96" w14:textId="77777777" w:rsidTr="005F2FC1">
        <w:trPr>
          <w:trHeight w:val="218"/>
        </w:trPr>
        <w:tc>
          <w:tcPr>
            <w:tcW w:w="1863" w:type="dxa"/>
            <w:hideMark/>
          </w:tcPr>
          <w:p w14:paraId="6886EC0D"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4,</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304" w:type="dxa"/>
            <w:hideMark/>
          </w:tcPr>
          <w:p w14:paraId="1B1AA869"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541</w:t>
            </w:r>
          </w:p>
        </w:tc>
        <w:tc>
          <w:tcPr>
            <w:tcW w:w="1796" w:type="dxa"/>
            <w:hideMark/>
          </w:tcPr>
          <w:p w14:paraId="68BB7705"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224" w:type="dxa"/>
            <w:hideMark/>
          </w:tcPr>
          <w:p w14:paraId="7AD1E177"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582</w:t>
            </w:r>
          </w:p>
        </w:tc>
      </w:tr>
      <w:tr w:rsidR="008964C7" w:rsidRPr="00EA694A" w14:paraId="3FDE7E6F" w14:textId="77777777" w:rsidTr="005F2FC1">
        <w:trPr>
          <w:trHeight w:val="218"/>
        </w:trPr>
        <w:tc>
          <w:tcPr>
            <w:tcW w:w="1863" w:type="dxa"/>
            <w:hideMark/>
          </w:tcPr>
          <w:p w14:paraId="48F54828"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6,</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304" w:type="dxa"/>
            <w:hideMark/>
          </w:tcPr>
          <w:p w14:paraId="04DE156E"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469</w:t>
            </w:r>
          </w:p>
        </w:tc>
        <w:tc>
          <w:tcPr>
            <w:tcW w:w="1796" w:type="dxa"/>
            <w:hideMark/>
          </w:tcPr>
          <w:p w14:paraId="56E8C9D8"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224" w:type="dxa"/>
            <w:hideMark/>
          </w:tcPr>
          <w:p w14:paraId="3B9435BE"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449</w:t>
            </w:r>
          </w:p>
        </w:tc>
      </w:tr>
      <w:tr w:rsidR="008964C7" w:rsidRPr="00EA694A" w14:paraId="2DF8655D" w14:textId="77777777" w:rsidTr="005F2FC1">
        <w:trPr>
          <w:trHeight w:val="218"/>
        </w:trPr>
        <w:tc>
          <w:tcPr>
            <w:tcW w:w="1863" w:type="dxa"/>
            <w:hideMark/>
          </w:tcPr>
          <w:p w14:paraId="55A53BF1"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6,</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4</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m:oMathPara>
          </w:p>
        </w:tc>
        <w:tc>
          <w:tcPr>
            <w:tcW w:w="1304" w:type="dxa"/>
            <w:hideMark/>
          </w:tcPr>
          <w:p w14:paraId="3EF981AA"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637</w:t>
            </w:r>
          </w:p>
        </w:tc>
        <w:tc>
          <w:tcPr>
            <w:tcW w:w="1796" w:type="dxa"/>
            <w:hideMark/>
          </w:tcPr>
          <w:p w14:paraId="04F02CEE" w14:textId="77777777" w:rsidR="008964C7" w:rsidRPr="00EA694A" w:rsidRDefault="00B93994" w:rsidP="005F2FC1">
            <w:pPr>
              <w:spacing w:after="0"/>
              <w:jc w:val="center"/>
              <w:rPr>
                <w:rFonts w:ascii="Arial" w:eastAsia="Times New Roman" w:hAnsi="Arial" w:cs="Arial"/>
                <w:szCs w:val="36"/>
                <w:lang w:eastAsia="zh-TW"/>
              </w:rPr>
            </w:pPr>
            <m:oMathPara>
              <m:oMathParaPr>
                <m:jc m:val="centerGroup"/>
              </m:oMathParaP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r>
                      <w:rPr>
                        <w:rFonts w:ascii="Cambria Math" w:eastAsia="Times New Roman" w:hAnsi="Cambria Math" w:cs="Arial"/>
                        <w:color w:val="000000" w:themeColor="dark1"/>
                        <w:kern w:val="24"/>
                        <w:szCs w:val="28"/>
                        <w:lang w:eastAsia="zh-TW"/>
                      </w:rPr>
                      <m:t>,</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m:oMathPara>
          </w:p>
        </w:tc>
        <w:tc>
          <w:tcPr>
            <w:tcW w:w="1224" w:type="dxa"/>
            <w:hideMark/>
          </w:tcPr>
          <w:p w14:paraId="0CF85598" w14:textId="77777777" w:rsidR="008964C7" w:rsidRPr="008964C7" w:rsidRDefault="008964C7" w:rsidP="005F2FC1">
            <w:pPr>
              <w:spacing w:after="0"/>
              <w:jc w:val="center"/>
              <w:rPr>
                <w:rFonts w:eastAsia="Times New Roman"/>
                <w:szCs w:val="36"/>
                <w:lang w:eastAsia="zh-TW"/>
              </w:rPr>
            </w:pPr>
            <w:r w:rsidRPr="008964C7">
              <w:rPr>
                <w:rFonts w:eastAsia="Times New Roman"/>
                <w:color w:val="000000" w:themeColor="dark1"/>
                <w:kern w:val="24"/>
                <w:szCs w:val="28"/>
                <w:lang w:eastAsia="zh-TW"/>
              </w:rPr>
              <w:t>306</w:t>
            </w:r>
          </w:p>
        </w:tc>
      </w:tr>
    </w:tbl>
    <w:p w14:paraId="2D555CA8" w14:textId="77777777" w:rsidR="008964C7" w:rsidRDefault="008964C7" w:rsidP="008964C7">
      <w:pPr>
        <w:pStyle w:val="Caption"/>
        <w:spacing w:after="180"/>
        <w:jc w:val="center"/>
      </w:pPr>
      <w:r>
        <w:t xml:space="preserve">Table </w:t>
      </w:r>
      <w:r>
        <w:fldChar w:fldCharType="begin"/>
      </w:r>
      <w:r>
        <w:instrText xml:space="preserve"> SEQ Table \* ARABIC </w:instrText>
      </w:r>
      <w:r>
        <w:fldChar w:fldCharType="separate"/>
      </w:r>
      <w:r>
        <w:rPr>
          <w:noProof/>
        </w:rPr>
        <w:t>1</w:t>
      </w:r>
      <w:r>
        <w:fldChar w:fldCharType="end"/>
      </w:r>
      <w:r>
        <w:t>: Feedback overhead of Rel-16 and Rel-17 codebooks for 32 CSI-RS ports</w:t>
      </w:r>
    </w:p>
    <w:p w14:paraId="68F8BA15" w14:textId="77777777" w:rsidR="008964C7" w:rsidRDefault="008964C7" w:rsidP="008964C7">
      <w:pPr>
        <w:jc w:val="both"/>
        <w:rPr>
          <w:lang w:val="en-GB"/>
        </w:rPr>
      </w:pPr>
    </w:p>
    <w:p w14:paraId="3ED05187" w14:textId="77777777" w:rsidR="008964C7" w:rsidRDefault="008964C7" w:rsidP="008964C7">
      <w:pPr>
        <w:jc w:val="both"/>
        <w:rPr>
          <w:lang w:val="en-GB"/>
        </w:rPr>
      </w:pPr>
      <w:r>
        <w:rPr>
          <w:lang w:val="en-GB"/>
        </w:rPr>
        <w:t>From the above table, it is seen that for Rel-17 codebook, parameter combinations (2,1,3/4) and (2,1,1/2) have a large feedback overhead compared to the first 6 parameter combinations of Rel-16. With the intention of Rel-17 CSI enhancement being to reduce feedback overhead by exploiting channel reciprocity, such large overhead defeats the purpose of the new codebook.</w:t>
      </w:r>
    </w:p>
    <w:p w14:paraId="58D4803B" w14:textId="2907A806" w:rsidR="008964C7" w:rsidRDefault="008964C7" w:rsidP="008964C7">
      <w:pPr>
        <w:jc w:val="both"/>
        <w:rPr>
          <w:lang w:val="en-GB"/>
        </w:rPr>
      </w:pPr>
      <w:r w:rsidRPr="001844EE">
        <w:rPr>
          <w:b/>
          <w:lang w:val="en-GB"/>
        </w:rPr>
        <w:t>Observation</w:t>
      </w:r>
      <w:r>
        <w:rPr>
          <w:b/>
          <w:lang w:val="en-GB"/>
        </w:rPr>
        <w:t xml:space="preserve"> 1</w:t>
      </w:r>
      <w:r w:rsidRPr="00480FA2">
        <w:rPr>
          <w:lang w:val="en-GB"/>
        </w:rPr>
        <w:t>:</w:t>
      </w:r>
      <w:r>
        <w:rPr>
          <w:lang w:val="en-GB"/>
        </w:rPr>
        <w:t xml:space="preserve"> For 32 CSI-RS ports, the parameter combinations </w:t>
      </w: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M,α,β</m:t>
            </m:r>
          </m:e>
        </m:d>
        <m:r>
          <w:rPr>
            <w:rFonts w:ascii="Cambria Math" w:eastAsia="Times New Roman" w:hAnsi="Cambria Math" w:cs="Arial"/>
            <w:color w:val="000000" w:themeColor="dark1"/>
            <w:kern w:val="24"/>
            <w:szCs w:val="28"/>
            <w:lang w:eastAsia="zh-TW"/>
          </w:rPr>
          <m:t>=</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w:r>
        <w:rPr>
          <w:iCs/>
          <w:color w:val="000000" w:themeColor="dark1"/>
          <w:kern w:val="24"/>
          <w:szCs w:val="28"/>
          <w:lang w:eastAsia="zh-TW"/>
        </w:rPr>
        <w:t xml:space="preserve"> and </w:t>
      </w:r>
      <m:oMath>
        <m:r>
          <w:rPr>
            <w:rFonts w:ascii="Cambria Math" w:eastAsia="Times New Roman" w:hAnsi="Cambria Math" w:cs="Arial"/>
            <w:color w:val="000000" w:themeColor="dark1"/>
            <w:kern w:val="24"/>
            <w:szCs w:val="28"/>
            <w:lang w:eastAsia="zh-TW"/>
          </w:rPr>
          <m:t xml:space="preserve"> </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w:r>
        <w:rPr>
          <w:iCs/>
          <w:color w:val="000000" w:themeColor="dark1"/>
          <w:kern w:val="24"/>
          <w:szCs w:val="28"/>
          <w:lang w:eastAsia="zh-TW"/>
        </w:rPr>
        <w:t xml:space="preserve"> of the Rel-17 codebook incur a very large feedback overhead compared to Rel-16 eType II</w:t>
      </w:r>
      <w:r>
        <w:rPr>
          <w:lang w:val="en-GB"/>
        </w:rPr>
        <w:t>.</w:t>
      </w:r>
    </w:p>
    <w:p w14:paraId="6B484F9E" w14:textId="77777777" w:rsidR="008964C7" w:rsidRPr="00816A55" w:rsidRDefault="008964C7" w:rsidP="008964C7">
      <w:pPr>
        <w:jc w:val="both"/>
        <w:rPr>
          <w:iCs/>
          <w:color w:val="000000" w:themeColor="dark1"/>
          <w:kern w:val="24"/>
          <w:szCs w:val="28"/>
          <w:lang w:eastAsia="zh-TW"/>
        </w:rPr>
      </w:pPr>
      <w:r>
        <w:rPr>
          <w:lang w:val="en-GB"/>
        </w:rPr>
        <w:t xml:space="preserve">Further, the UE complexity of computing the precoder depends on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M=αPM</m:t>
        </m:r>
      </m:oMath>
      <w:r>
        <w:rPr>
          <w:lang w:val="en-GB"/>
        </w:rPr>
        <w:t xml:space="preserve">. For 32 ports, the combinations </w:t>
      </w: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w:r>
        <w:rPr>
          <w:iCs/>
          <w:color w:val="000000" w:themeColor="dark1"/>
          <w:kern w:val="24"/>
          <w:szCs w:val="28"/>
          <w:lang w:eastAsia="zh-TW"/>
        </w:rPr>
        <w:t xml:space="preserve"> and </w:t>
      </w:r>
      <m:oMath>
        <m:r>
          <w:rPr>
            <w:rFonts w:ascii="Cambria Math" w:eastAsia="Times New Roman" w:hAnsi="Cambria Math" w:cs="Arial"/>
            <w:color w:val="000000" w:themeColor="dark1"/>
            <w:kern w:val="24"/>
            <w:szCs w:val="28"/>
            <w:lang w:eastAsia="zh-TW"/>
          </w:rPr>
          <m:t xml:space="preserve"> </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w:r>
        <w:rPr>
          <w:iCs/>
          <w:color w:val="000000" w:themeColor="dark1"/>
          <w:kern w:val="24"/>
          <w:szCs w:val="28"/>
          <w:lang w:eastAsia="zh-TW"/>
        </w:rPr>
        <w:t xml:space="preserve"> mean that the UE needs to compute the precoder of dimension 64. This increases the UE complexity significantly. Based on the above arguments, we propose that the above two parameter combinations are limited to 16 CSI-RS ports.</w:t>
      </w:r>
    </w:p>
    <w:p w14:paraId="502347B9" w14:textId="3A05ABC0" w:rsidR="008964C7" w:rsidRDefault="008964C7" w:rsidP="008964C7">
      <w:pPr>
        <w:jc w:val="both"/>
        <w:rPr>
          <w:lang w:val="en-GB"/>
        </w:rPr>
      </w:pPr>
      <w:r w:rsidRPr="00326621">
        <w:rPr>
          <w:b/>
          <w:lang w:val="en-GB"/>
        </w:rPr>
        <w:t>Proposal</w:t>
      </w:r>
      <w:r>
        <w:rPr>
          <w:b/>
          <w:lang w:val="en-GB"/>
        </w:rPr>
        <w:t xml:space="preserve"> </w:t>
      </w:r>
      <w:r w:rsidR="007D55EC">
        <w:rPr>
          <w:b/>
          <w:lang w:val="en-GB"/>
        </w:rPr>
        <w:t>6</w:t>
      </w:r>
      <w:r w:rsidRPr="00480FA2">
        <w:rPr>
          <w:lang w:val="en-GB"/>
        </w:rPr>
        <w:t>:</w:t>
      </w:r>
      <w:r>
        <w:rPr>
          <w:lang w:val="en-GB"/>
        </w:rPr>
        <w:t xml:space="preserve"> Parameter combinations </w:t>
      </w: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w:r>
        <w:rPr>
          <w:iCs/>
          <w:color w:val="000000" w:themeColor="dark1"/>
          <w:kern w:val="24"/>
          <w:szCs w:val="28"/>
          <w:lang w:eastAsia="zh-TW"/>
        </w:rPr>
        <w:t xml:space="preserve"> and </w:t>
      </w:r>
      <m:oMath>
        <m:r>
          <w:rPr>
            <w:rFonts w:ascii="Cambria Math" w:eastAsia="Times New Roman" w:hAnsi="Cambria Math" w:cs="Arial"/>
            <w:color w:val="000000" w:themeColor="dark1"/>
            <w:kern w:val="24"/>
            <w:szCs w:val="28"/>
            <w:lang w:eastAsia="zh-TW"/>
          </w:rPr>
          <m:t xml:space="preserve"> </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w:r>
        <w:rPr>
          <w:iCs/>
          <w:color w:val="000000" w:themeColor="dark1"/>
          <w:kern w:val="24"/>
          <w:szCs w:val="28"/>
          <w:lang w:eastAsia="zh-TW"/>
        </w:rPr>
        <w:t xml:space="preserve"> are not applied for CSI-RS ports </w:t>
      </w:r>
      <m:oMath>
        <m:r>
          <w:rPr>
            <w:rFonts w:ascii="Cambria Math" w:hAnsi="Cambria Math"/>
            <w:color w:val="000000" w:themeColor="dark1"/>
            <w:kern w:val="24"/>
            <w:szCs w:val="28"/>
            <w:lang w:eastAsia="zh-TW"/>
          </w:rPr>
          <m:t>P&gt;16</m:t>
        </m:r>
      </m:oMath>
      <w:r>
        <w:rPr>
          <w:iCs/>
          <w:color w:val="000000" w:themeColor="dark1"/>
          <w:kern w:val="24"/>
          <w:szCs w:val="28"/>
          <w:lang w:eastAsia="zh-TW"/>
        </w:rPr>
        <w:t>.</w:t>
      </w:r>
    </w:p>
    <w:p w14:paraId="748370A0" w14:textId="77777777" w:rsidR="008964C7" w:rsidRDefault="008964C7" w:rsidP="008964C7">
      <w:pPr>
        <w:jc w:val="both"/>
        <w:rPr>
          <w:lang w:val="en-GB"/>
        </w:rPr>
      </w:pPr>
      <w:r>
        <w:rPr>
          <w:lang w:val="en-GB"/>
        </w:rPr>
        <w:t xml:space="preserve">Parameter combinations with port selection coefficient </w:t>
      </w:r>
      <m:oMath>
        <m:r>
          <w:rPr>
            <w:rFonts w:ascii="Cambria Math" w:hAnsi="Cambria Math"/>
            <w:lang w:val="en-GB"/>
          </w:rPr>
          <m:t>α=3/4</m:t>
        </m:r>
      </m:oMath>
      <w:r>
        <w:rPr>
          <w:lang w:val="en-GB"/>
        </w:rPr>
        <w:t xml:space="preserve"> causes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=3</m:t>
        </m:r>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=9</m:t>
        </m:r>
      </m:oMath>
      <w:r>
        <w:rPr>
          <w:lang w:val="en-GB"/>
        </w:rPr>
        <w:t xml:space="preserve"> for 4 port and 12 port CSI-RS, respectively. This makes it impossible to select </w:t>
      </w:r>
      <m:oMath>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num>
          <m:den>
            <m:r>
              <w:rPr>
                <w:rFonts w:ascii="Cambria Math" w:hAnsi="Cambria Math"/>
                <w:lang w:val="en-GB"/>
              </w:rPr>
              <m:t>2</m:t>
            </m:r>
          </m:den>
        </m:f>
      </m:oMath>
      <w:r>
        <w:rPr>
          <w:lang w:val="en-GB"/>
        </w:rPr>
        <w:t xml:space="preserve"> ports for each polarization. To accommodate these parameter combinations for 4 and 12 CSI-RS ports, the port selection matrix may be slightly modified to select </w:t>
      </w:r>
      <m:oMath>
        <m:d>
          <m:dPr>
            <m:begChr m:val="⌈"/>
            <m:endChr m:val="⌉"/>
            <m:ctrlPr>
              <w:rPr>
                <w:rFonts w:ascii="Cambria Math" w:hAnsi="Cambria Math"/>
                <w:i/>
                <w:lang w:val="en-GB"/>
              </w:rPr>
            </m:ctrlPr>
          </m:dPr>
          <m:e>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num>
              <m:den>
                <m:r>
                  <w:rPr>
                    <w:rFonts w:ascii="Cambria Math" w:hAnsi="Cambria Math"/>
                    <w:lang w:val="en-GB"/>
                  </w:rPr>
                  <m:t>2</m:t>
                </m:r>
              </m:den>
            </m:f>
          </m:e>
        </m:d>
      </m:oMath>
      <w:r>
        <w:rPr>
          <w:lang w:val="en-GB"/>
        </w:rPr>
        <w:t xml:space="preserve"> ports out of </w:t>
      </w:r>
      <m:oMath>
        <m:f>
          <m:fPr>
            <m:type m:val="skw"/>
            <m:ctrlPr>
              <w:rPr>
                <w:rFonts w:ascii="Cambria Math" w:hAnsi="Cambria Math"/>
                <w:i/>
                <w:lang w:val="en-GB"/>
              </w:rPr>
            </m:ctrlPr>
          </m:fPr>
          <m:num>
            <m:r>
              <w:rPr>
                <w:rFonts w:ascii="Cambria Math" w:hAnsi="Cambria Math"/>
                <w:lang w:val="en-GB"/>
              </w:rPr>
              <m:t>P</m:t>
            </m:r>
          </m:num>
          <m:den>
            <m:r>
              <w:rPr>
                <w:rFonts w:ascii="Cambria Math" w:hAnsi="Cambria Math"/>
                <w:lang w:val="en-GB"/>
              </w:rPr>
              <m:t>2</m:t>
            </m:r>
          </m:den>
        </m:f>
      </m:oMath>
      <w:r>
        <w:rPr>
          <w:lang w:val="en-GB"/>
        </w:rPr>
        <w:t xml:space="preserve"> ports for each polarization. </w:t>
      </w:r>
    </w:p>
    <w:p w14:paraId="7184A3F5" w14:textId="7A57AF79" w:rsidR="008964C7" w:rsidRPr="00087F89" w:rsidRDefault="008964C7" w:rsidP="008964C7">
      <w:pPr>
        <w:jc w:val="both"/>
        <w:rPr>
          <w:lang w:val="en-GB"/>
        </w:rPr>
      </w:pPr>
      <w:r w:rsidRPr="00627A6A">
        <w:rPr>
          <w:b/>
          <w:lang w:val="en-GB"/>
        </w:rPr>
        <w:t>Proposal</w:t>
      </w:r>
      <w:r>
        <w:rPr>
          <w:b/>
          <w:lang w:val="en-GB"/>
        </w:rPr>
        <w:t xml:space="preserve"> </w:t>
      </w:r>
      <w:r w:rsidR="007D55EC">
        <w:rPr>
          <w:b/>
          <w:lang w:val="en-GB"/>
        </w:rPr>
        <w:t>7</w:t>
      </w:r>
      <w:r w:rsidRPr="00480FA2">
        <w:rPr>
          <w:lang w:val="en-GB"/>
        </w:rPr>
        <w:t>:</w:t>
      </w:r>
      <w:r>
        <w:rPr>
          <w:lang w:val="en-GB"/>
        </w:rPr>
        <w:t xml:space="preserve"> To accommodate parameter combinations with </w:t>
      </w:r>
      <m:oMath>
        <m:r>
          <w:rPr>
            <w:rFonts w:ascii="Cambria Math" w:hAnsi="Cambria Math"/>
            <w:lang w:val="en-GB"/>
          </w:rPr>
          <m:t>α=3/4</m:t>
        </m:r>
      </m:oMath>
      <w:r>
        <w:rPr>
          <w:lang w:val="en-GB"/>
        </w:rPr>
        <w:t xml:space="preserve"> for 4 and 12 CSI-RS ports, the port selection matrix may be slightly modified to select </w:t>
      </w:r>
      <m:oMath>
        <m:d>
          <m:dPr>
            <m:begChr m:val="⌈"/>
            <m:endChr m:val="⌉"/>
            <m:ctrlPr>
              <w:rPr>
                <w:rFonts w:ascii="Cambria Math" w:hAnsi="Cambria Math"/>
                <w:i/>
                <w:lang w:val="en-GB"/>
              </w:rPr>
            </m:ctrlPr>
          </m:dPr>
          <m:e>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num>
              <m:den>
                <m:r>
                  <w:rPr>
                    <w:rFonts w:ascii="Cambria Math" w:hAnsi="Cambria Math"/>
                    <w:lang w:val="en-GB"/>
                  </w:rPr>
                  <m:t>2</m:t>
                </m:r>
              </m:den>
            </m:f>
          </m:e>
        </m:d>
      </m:oMath>
      <w:r>
        <w:rPr>
          <w:lang w:val="en-GB"/>
        </w:rPr>
        <w:t xml:space="preserve"> ports out of </w:t>
      </w:r>
      <m:oMath>
        <m:f>
          <m:fPr>
            <m:type m:val="skw"/>
            <m:ctrlPr>
              <w:rPr>
                <w:rFonts w:ascii="Cambria Math" w:hAnsi="Cambria Math"/>
                <w:i/>
                <w:lang w:val="en-GB"/>
              </w:rPr>
            </m:ctrlPr>
          </m:fPr>
          <m:num>
            <m:r>
              <w:rPr>
                <w:rFonts w:ascii="Cambria Math" w:hAnsi="Cambria Math"/>
                <w:lang w:val="en-GB"/>
              </w:rPr>
              <m:t>P</m:t>
            </m:r>
          </m:num>
          <m:den>
            <m:r>
              <w:rPr>
                <w:rFonts w:ascii="Cambria Math" w:hAnsi="Cambria Math"/>
                <w:lang w:val="en-GB"/>
              </w:rPr>
              <m:t>2</m:t>
            </m:r>
          </m:den>
        </m:f>
      </m:oMath>
      <w:r>
        <w:rPr>
          <w:lang w:val="en-GB"/>
        </w:rPr>
        <w:t xml:space="preserve"> ports for each polarization. </w:t>
      </w:r>
    </w:p>
    <w:p w14:paraId="0892D555" w14:textId="77777777" w:rsidR="008964C7" w:rsidRDefault="008964C7" w:rsidP="008964C7">
      <w:pPr>
        <w:pStyle w:val="Heading2"/>
        <w:numPr>
          <w:ilvl w:val="0"/>
          <w:numId w:val="15"/>
        </w:numPr>
        <w:rPr>
          <w:sz w:val="28"/>
        </w:rPr>
      </w:pPr>
      <w:r>
        <w:rPr>
          <w:sz w:val="28"/>
        </w:rPr>
        <w:t>On UCI design</w:t>
      </w:r>
    </w:p>
    <w:p w14:paraId="040EE3F1" w14:textId="77777777" w:rsidR="008964C7" w:rsidRDefault="008964C7" w:rsidP="008964C7">
      <w:pPr>
        <w:jc w:val="both"/>
      </w:pPr>
      <w:r>
        <w:t xml:space="preserve">For Rel-17 codebook, it is agreed to report both the row and column index of the SCI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e>
            </m:func>
          </m:e>
        </m:d>
      </m:oMath>
      <w:r>
        <w:t xml:space="preserve"> bits unlike the SCI of Rel-16 codebook which is reported only using the row index. The mechanism which enables such reporting in Rel-16 codebook is the shifting/remapping operation for the linear combination coefficient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and the FD basis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t xml:space="preserve">. This mechanism has the dual benefits of saving overhead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also being robust to UCI omission of FD indicator, since the gNB may use the SCI along with FD basis 0 to reconstruct a coarse precoder. However, the UE incurs an additional complexity of performing the remapping operations. For the Rel-17 codebook, the overhead saving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v</m:t>
                    </m:r>
                  </m:sub>
                </m:sSub>
              </m:e>
            </m:func>
          </m:e>
        </m:d>
        <m:r>
          <w:rPr>
            <w:rFonts w:ascii="Cambria Math" w:hAnsi="Cambria Math"/>
          </w:rPr>
          <m:t>=1</m:t>
        </m:r>
      </m:oMath>
      <w:r>
        <w:t xml:space="preserve"> bit is negligible and so the SCI reporting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is agreed. However, the problem of accounting for UCI omission still persists. To account for this, we propose that the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be made part of UCI Group 0. In conjunction with the SCI report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port selection indicator in Group 0, this will enable the gNB to reconstruct a reasonable precoder in case of UCI omission. In our opinion, since CSI-RS is SD-FD precoded in Rel-17 PS codebook, it makes sense to include both SD and FD indicators in Group 0. </w:t>
      </w:r>
      <w:r>
        <w:lastRenderedPageBreak/>
        <w:t>This is in line with the design of Rel-16 regular and PS codebooks wherein CSI-RS is not precoded or SD precoded, respectively, and therefore SD indicators are placed in Group 0.</w:t>
      </w:r>
    </w:p>
    <w:p w14:paraId="4A4B41A8" w14:textId="77777777" w:rsidR="008964C7" w:rsidRDefault="008964C7" w:rsidP="008964C7">
      <w:pPr>
        <w:jc w:val="both"/>
      </w:pPr>
      <w:r w:rsidRPr="00CD78AF">
        <w:rPr>
          <w:b/>
        </w:rPr>
        <w:t>Observation</w:t>
      </w:r>
      <w:r>
        <w:rPr>
          <w:b/>
        </w:rPr>
        <w:t xml:space="preserve"> 2</w:t>
      </w:r>
      <w:r w:rsidRPr="00480FA2">
        <w:t>:</w:t>
      </w:r>
      <w:r>
        <w:t xml:space="preserve"> The port selection indicator, SCI, and FD indicator in Group 0 will together help reconstruct a reasonable precoder in case of UCI omission.</w:t>
      </w:r>
    </w:p>
    <w:p w14:paraId="4422B135" w14:textId="6D6BDAD1" w:rsidR="008964C7" w:rsidRDefault="008964C7" w:rsidP="008964C7">
      <w:pPr>
        <w:jc w:val="both"/>
      </w:pPr>
      <w:r w:rsidRPr="00CD78AF">
        <w:rPr>
          <w:b/>
        </w:rPr>
        <w:t>Proposal</w:t>
      </w:r>
      <w:r>
        <w:rPr>
          <w:b/>
        </w:rPr>
        <w:t xml:space="preserve"> </w:t>
      </w:r>
      <w:r w:rsidR="007D55EC">
        <w:rPr>
          <w:b/>
        </w:rPr>
        <w:t>8</w:t>
      </w:r>
      <w:r w:rsidRPr="00480FA2">
        <w:t>:</w:t>
      </w:r>
      <w:r>
        <w:t xml:space="preserve"> For the Rel-17 PS codebook, port selection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f>
                          <m:fPr>
                            <m:type m:val="skw"/>
                            <m:ctrlPr>
                              <w:rPr>
                                <w:rFonts w:ascii="Cambria Math" w:hAnsi="Cambria Math"/>
                                <w:i/>
                              </w:rPr>
                            </m:ctrlPr>
                          </m:fPr>
                          <m:num>
                            <m:r>
                              <w:rPr>
                                <w:rFonts w:ascii="Cambria Math" w:hAnsi="Cambria Math"/>
                              </w:rPr>
                              <m:t>P</m:t>
                            </m:r>
                          </m:num>
                          <m:den>
                            <m:r>
                              <w:rPr>
                                <w:rFonts w:ascii="Cambria Math" w:hAnsi="Cambria Math"/>
                              </w:rPr>
                              <m:t>2</m:t>
                            </m:r>
                          </m:den>
                        </m:f>
                      </m:num>
                      <m:den>
                        <m:f>
                          <m:fPr>
                            <m:type m:val="skw"/>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den>
                    </m:f>
                  </m:e>
                </m:d>
              </m:e>
            </m:func>
          </m:e>
        </m:d>
      </m:oMath>
      <w:r>
        <w:t xml:space="preserve"> bits, SCI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should be made part of UCI Group 0.</w:t>
      </w:r>
    </w:p>
    <w:p w14:paraId="01F51CAB" w14:textId="3A74004A" w:rsidR="008964C7" w:rsidRDefault="008964C7" w:rsidP="008964C7">
      <w:pPr>
        <w:jc w:val="both"/>
      </w:pPr>
      <w:r w:rsidRPr="00816A55">
        <w:rPr>
          <w:b/>
        </w:rPr>
        <w:t xml:space="preserve">Proposal </w:t>
      </w:r>
      <w:r w:rsidR="007D55EC">
        <w:rPr>
          <w:b/>
        </w:rPr>
        <w:t>9</w:t>
      </w:r>
      <w:r w:rsidRPr="00480FA2">
        <w:t>:</w:t>
      </w:r>
      <w:r>
        <w:rPr>
          <w:b/>
        </w:rPr>
        <w:t xml:space="preserve"> </w:t>
      </w:r>
      <w:r>
        <w:t>For the Rel-17 codebook, Group 1 and Group 2 CSI feedback coefficients may be kept the same as Rel-16 eType II with the exception that FD indicator is placed in Group 0.</w:t>
      </w:r>
    </w:p>
    <w:p w14:paraId="33597A81" w14:textId="77777777" w:rsidR="008964C7" w:rsidRDefault="008964C7" w:rsidP="008964C7">
      <w:pPr>
        <w:jc w:val="both"/>
      </w:pPr>
      <w:r>
        <w:t xml:space="preserve">The final issue we discuss is regarding the priority rule for mapping the feedback coefficients. Rel-16 rule (Alt 2) gives a lower priority to the frequency domain indices and a higher priority to the layer indices such that a multilayer wideband precoder can be reconstructed in case of UCI omission. However, such ordering of coefficients introduces unnecessary UE complexity that all layer coefficients need to be known before UCI packing. Since the computation of the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v</m:t>
            </m:r>
          </m:sub>
        </m:sSub>
      </m:oMath>
      <w:r>
        <w:t xml:space="preserve"> linear combination coefficients happens in a layer independent manner, it is desired that UCI ordering rule follow the same design (Alt 1). Such a rule gives more priority to subband precoders with lower layers. Also, from a performance point of view, having lower layer precoders with subband granularity gives more opportunity for MU-MIMO and frequency domain scheduling. Based on the above discussion, we prefer Alt 1 for the priority rule mapping.</w:t>
      </w:r>
    </w:p>
    <w:p w14:paraId="0ABD6B0E" w14:textId="2A10C28D" w:rsidR="008964C7" w:rsidRDefault="008964C7" w:rsidP="008964C7">
      <w:pPr>
        <w:jc w:val="both"/>
        <w:rPr>
          <w:rFonts w:eastAsia="SimSun" w:cs="Times"/>
        </w:rPr>
      </w:pPr>
      <w:r w:rsidRPr="00BB6D68">
        <w:rPr>
          <w:b/>
        </w:rPr>
        <w:t xml:space="preserve">Proposal </w:t>
      </w:r>
      <w:r w:rsidR="007D55EC">
        <w:rPr>
          <w:b/>
        </w:rPr>
        <w:t>10</w:t>
      </w:r>
      <w:r>
        <w:t xml:space="preserve">: For priority rule, </w:t>
      </w:r>
      <w:r>
        <w:rPr>
          <w:rFonts w:eastAsia="SimSun" w:cs="Times"/>
          <w:iCs/>
        </w:rPr>
        <w:t>s</w:t>
      </w:r>
      <w:r w:rsidRPr="00097712">
        <w:rPr>
          <w:rFonts w:eastAsia="SimSun" w:cs="Times"/>
          <w:iCs/>
        </w:rPr>
        <w:t xml:space="preserve">upport </w:t>
      </w:r>
      <w:r>
        <w:rPr>
          <w:rFonts w:eastAsia="SimSun" w:cs="Times"/>
          <w:iCs/>
        </w:rPr>
        <w:t xml:space="preserve">Alt 1, i.e., </w:t>
      </w:r>
      <w:r w:rsidRPr="00097712">
        <w:rPr>
          <w:rFonts w:eastAsia="SimSun" w:cs="Times"/>
          <w:iCs/>
        </w:rPr>
        <w:t xml:space="preserve">mapping coefficients firstly across port indices, secondly across FD basis indices, and thirdly across layers, i.e. priority value is given by the priority value  </w:t>
      </w:r>
      <m:oMath>
        <m:r>
          <w:rPr>
            <w:rFonts w:ascii="Cambria Math" w:eastAsia="SimSun" w:hAnsi="Cambria Math" w:cs="Times"/>
          </w:rPr>
          <m:t>Pri(l,i,f)=</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Ml+</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f+i</m:t>
        </m:r>
      </m:oMath>
      <w:r>
        <w:rPr>
          <w:rFonts w:eastAsia="SimSun" w:cs="Times"/>
        </w:rPr>
        <w:t>.</w:t>
      </w:r>
    </w:p>
    <w:p w14:paraId="1FC0A771" w14:textId="77777777" w:rsidR="008964C7" w:rsidRDefault="008964C7" w:rsidP="008964C7">
      <w:pPr>
        <w:jc w:val="both"/>
        <w:rPr>
          <w:rFonts w:eastAsia="SimSun" w:cs="Times"/>
        </w:rPr>
      </w:pPr>
      <w:r>
        <w:rPr>
          <w:rFonts w:eastAsia="SimSun" w:cs="Times"/>
        </w:rPr>
        <w:t xml:space="preserve">In the last meeting, some companies also raise concern that since the port selection coefficient </w:t>
      </w:r>
      <m:oMath>
        <m:r>
          <w:rPr>
            <w:rFonts w:ascii="Cambria Math" w:eastAsia="SimSun" w:hAnsi="Cambria Math" w:cs="Times"/>
          </w:rPr>
          <m:t>α</m:t>
        </m:r>
      </m:oMath>
      <w:r>
        <w:rPr>
          <w:rFonts w:eastAsia="SimSun" w:cs="Times"/>
        </w:rPr>
        <w:t xml:space="preserve"> may be up to 1, when the number of CSI-RS port is high, it may lead to dropping of second polarization coefficients when UCI omission occurs. To overcome this, a simple grouping of port indices from the two polarizations may be considered such that the priority for port indices within the group is the same. Such grouping reduces the number of priority values, which is useful from an implementation point of view as well.</w:t>
      </w:r>
    </w:p>
    <w:p w14:paraId="3CE46C19" w14:textId="77777777" w:rsidR="008964C7" w:rsidRDefault="008964C7" w:rsidP="008964C7">
      <w:pPr>
        <w:jc w:val="both"/>
        <w:rPr>
          <w:rFonts w:eastAsia="SimSun" w:cs="Times"/>
        </w:rPr>
      </w:pPr>
      <w:r>
        <w:rPr>
          <w:rFonts w:eastAsia="SimSun" w:cs="Times"/>
        </w:rPr>
        <w:t xml:space="preserve">For example, considering </w:t>
      </w:r>
      <m:oMath>
        <m:sSub>
          <m:sSubPr>
            <m:ctrlPr>
              <w:rPr>
                <w:rFonts w:ascii="Cambria Math" w:eastAsia="SimSun" w:hAnsi="Cambria Math" w:cs="Times"/>
                <w:i/>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=8</m:t>
        </m:r>
      </m:oMath>
      <w:r>
        <w:rPr>
          <w:rFonts w:eastAsia="SimSun" w:cs="Times"/>
        </w:rPr>
        <w:t xml:space="preserve"> port indices </w:t>
      </w:r>
      <m:oMath>
        <m:r>
          <w:rPr>
            <w:rFonts w:ascii="Cambria Math" w:eastAsia="SimSun" w:hAnsi="Cambria Math" w:cs="Times"/>
          </w:rPr>
          <m:t>i=0,1,2,3,4,5,6,7</m:t>
        </m:r>
      </m:oMath>
      <w:r>
        <w:rPr>
          <w:rFonts w:eastAsia="SimSun" w:cs="Times"/>
        </w:rPr>
        <w:t xml:space="preserve">, a grouping could be defined as </w:t>
      </w:r>
      <m:oMath>
        <m:r>
          <w:rPr>
            <w:rFonts w:ascii="Cambria Math" w:eastAsia="SimSun" w:hAnsi="Cambria Math" w:cs="Times"/>
          </w:rPr>
          <m:t>ψ(i)=0</m:t>
        </m:r>
      </m:oMath>
      <w:r>
        <w:rPr>
          <w:rFonts w:eastAsia="SimSun" w:cs="Times"/>
        </w:rPr>
        <w:t xml:space="preserve"> for </w:t>
      </w:r>
      <m:oMath>
        <m:r>
          <w:rPr>
            <w:rFonts w:ascii="Cambria Math" w:eastAsia="SimSun" w:hAnsi="Cambria Math" w:cs="Times"/>
          </w:rPr>
          <m:t>i=0,4</m:t>
        </m:r>
      </m:oMath>
      <w:r>
        <w:rPr>
          <w:rFonts w:eastAsia="SimSun" w:cs="Times"/>
        </w:rPr>
        <w:t xml:space="preserve">, </w:t>
      </w:r>
      <m:oMath>
        <m:r>
          <w:rPr>
            <w:rFonts w:ascii="Cambria Math" w:eastAsia="SimSun" w:hAnsi="Cambria Math" w:cs="Times"/>
          </w:rPr>
          <m:t>ψ(i)=1</m:t>
        </m:r>
      </m:oMath>
      <w:r>
        <w:rPr>
          <w:rFonts w:eastAsia="SimSun" w:cs="Times"/>
        </w:rPr>
        <w:t xml:space="preserve"> for </w:t>
      </w:r>
      <m:oMath>
        <m:r>
          <w:rPr>
            <w:rFonts w:ascii="Cambria Math" w:eastAsia="SimSun" w:hAnsi="Cambria Math" w:cs="Times"/>
          </w:rPr>
          <m:t>i=1,5</m:t>
        </m:r>
      </m:oMath>
      <w:r>
        <w:rPr>
          <w:rFonts w:eastAsia="SimSun" w:cs="Times"/>
        </w:rPr>
        <w:t xml:space="preserve">, </w:t>
      </w:r>
      <m:oMath>
        <m:r>
          <w:rPr>
            <w:rFonts w:ascii="Cambria Math" w:eastAsia="SimSun" w:hAnsi="Cambria Math" w:cs="Times"/>
          </w:rPr>
          <m:t>ψ(i)=2</m:t>
        </m:r>
      </m:oMath>
      <w:r>
        <w:rPr>
          <w:rFonts w:eastAsia="SimSun" w:cs="Times"/>
        </w:rPr>
        <w:t xml:space="preserve"> for </w:t>
      </w:r>
      <m:oMath>
        <m:r>
          <w:rPr>
            <w:rFonts w:ascii="Cambria Math" w:eastAsia="SimSun" w:hAnsi="Cambria Math" w:cs="Times"/>
          </w:rPr>
          <m:t>i=2,6</m:t>
        </m:r>
      </m:oMath>
      <w:r>
        <w:rPr>
          <w:rFonts w:eastAsia="SimSun" w:cs="Times"/>
        </w:rPr>
        <w:t xml:space="preserve"> and </w:t>
      </w:r>
      <m:oMath>
        <m:r>
          <w:rPr>
            <w:rFonts w:ascii="Cambria Math" w:eastAsia="SimSun" w:hAnsi="Cambria Math" w:cs="Times"/>
          </w:rPr>
          <m:t>ψ(i)=3</m:t>
        </m:r>
      </m:oMath>
      <w:r>
        <w:rPr>
          <w:rFonts w:eastAsia="SimSun" w:cs="Times"/>
        </w:rPr>
        <w:t xml:space="preserve"> for </w:t>
      </w:r>
      <m:oMath>
        <m:r>
          <w:rPr>
            <w:rFonts w:ascii="Cambria Math" w:eastAsia="SimSun" w:hAnsi="Cambria Math" w:cs="Times"/>
          </w:rPr>
          <m:t>i=3,7</m:t>
        </m:r>
      </m:oMath>
      <w:r>
        <w:rPr>
          <w:rFonts w:eastAsia="SimSun" w:cs="Times"/>
        </w:rPr>
        <w:t>.</w:t>
      </w:r>
    </w:p>
    <w:p w14:paraId="667B3793" w14:textId="662E467D" w:rsidR="00104D8B" w:rsidRPr="008768D1" w:rsidRDefault="008964C7" w:rsidP="008964C7">
      <w:pPr>
        <w:spacing w:after="0"/>
        <w:jc w:val="both"/>
        <w:rPr>
          <w:lang w:val="en-GB"/>
        </w:rPr>
      </w:pPr>
      <w:r w:rsidRPr="00BB513B">
        <w:rPr>
          <w:rFonts w:eastAsia="SimSun" w:cs="Times"/>
          <w:b/>
        </w:rPr>
        <w:t xml:space="preserve">Proposal </w:t>
      </w:r>
      <w:r w:rsidR="007D55EC">
        <w:rPr>
          <w:rFonts w:eastAsia="SimSun" w:cs="Times"/>
          <w:b/>
        </w:rPr>
        <w:t>11</w:t>
      </w:r>
      <w:r w:rsidRPr="00480FA2">
        <w:rPr>
          <w:rFonts w:eastAsia="SimSun" w:cs="Times"/>
        </w:rPr>
        <w:t>:</w:t>
      </w:r>
      <w:r>
        <w:rPr>
          <w:rFonts w:eastAsia="SimSun" w:cs="Times"/>
        </w:rPr>
        <w:t xml:space="preserve"> To prevent dropping of second polarization port indices, a simple grouping of port indices across polarizations may be defined such that the priority for port indices within the group is the same. Such a rule is to be applied to Alt 1.</w:t>
      </w:r>
    </w:p>
    <w:p w14:paraId="1159A91F" w14:textId="77777777" w:rsidR="008D4BA0" w:rsidRDefault="008D4BA0" w:rsidP="008D4BA0">
      <w:pPr>
        <w:spacing w:after="0"/>
        <w:jc w:val="both"/>
        <w:rPr>
          <w:lang w:eastAsia="zh-TW"/>
        </w:rPr>
      </w:pPr>
    </w:p>
    <w:p w14:paraId="2B70F163" w14:textId="77777777" w:rsidR="00535E12" w:rsidRPr="00434F44" w:rsidRDefault="00535E12" w:rsidP="008D4BA0">
      <w:pPr>
        <w:spacing w:after="0"/>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5DB293EE" w:rsidR="00EA11D1" w:rsidRDefault="00EA11D1" w:rsidP="008C56D9">
      <w:pPr>
        <w:jc w:val="both"/>
        <w:rPr>
          <w:bCs/>
          <w:lang w:eastAsia="zh-TW"/>
        </w:rPr>
      </w:pPr>
      <w:r w:rsidRPr="00DA6B4A">
        <w:rPr>
          <w:bCs/>
          <w:lang w:eastAsia="zh-TW"/>
        </w:rPr>
        <w:t xml:space="preserve">In </w:t>
      </w:r>
      <w:r>
        <w:rPr>
          <w:bCs/>
          <w:lang w:eastAsia="zh-TW"/>
        </w:rPr>
        <w:t xml:space="preserve">summary, based on the above discussion we have the following </w:t>
      </w:r>
      <w:r w:rsidR="00152147">
        <w:rPr>
          <w:bCs/>
          <w:lang w:eastAsia="zh-TW"/>
        </w:rPr>
        <w:t xml:space="preserve">observations and </w:t>
      </w:r>
      <w:r>
        <w:rPr>
          <w:bCs/>
          <w:lang w:eastAsia="zh-TW"/>
        </w:rPr>
        <w:t>proposals:</w:t>
      </w:r>
    </w:p>
    <w:p w14:paraId="45958CC3" w14:textId="77777777" w:rsidR="007D55EC" w:rsidRDefault="007D55EC" w:rsidP="007D55EC">
      <w:pPr>
        <w:jc w:val="both"/>
        <w:rPr>
          <w:lang w:val="en-GB"/>
        </w:rPr>
      </w:pPr>
      <w:r w:rsidRPr="001844EE">
        <w:rPr>
          <w:b/>
          <w:lang w:val="en-GB"/>
        </w:rPr>
        <w:t>Observation</w:t>
      </w:r>
      <w:r>
        <w:rPr>
          <w:b/>
          <w:lang w:val="en-GB"/>
        </w:rPr>
        <w:t xml:space="preserve"> 1</w:t>
      </w:r>
      <w:r w:rsidRPr="003C24C1">
        <w:rPr>
          <w:lang w:val="en-GB"/>
        </w:rPr>
        <w:t>:</w:t>
      </w:r>
      <w:r>
        <w:rPr>
          <w:lang w:val="en-GB"/>
        </w:rPr>
        <w:t xml:space="preserve"> For 32 CSI-RS ports, the parameter combinations </w:t>
      </w: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M,α,β</m:t>
            </m:r>
          </m:e>
        </m:d>
        <m:r>
          <w:rPr>
            <w:rFonts w:ascii="Cambria Math" w:eastAsia="Times New Roman" w:hAnsi="Cambria Math" w:cs="Arial"/>
            <w:color w:val="000000" w:themeColor="dark1"/>
            <w:kern w:val="24"/>
            <w:szCs w:val="28"/>
            <w:lang w:eastAsia="zh-TW"/>
          </w:rPr>
          <m:t>=</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w:r>
        <w:rPr>
          <w:iCs/>
          <w:color w:val="000000" w:themeColor="dark1"/>
          <w:kern w:val="24"/>
          <w:szCs w:val="28"/>
          <w:lang w:eastAsia="zh-TW"/>
        </w:rPr>
        <w:t xml:space="preserve"> and </w:t>
      </w:r>
      <m:oMath>
        <m:r>
          <w:rPr>
            <w:rFonts w:ascii="Cambria Math" w:eastAsia="Times New Roman" w:hAnsi="Cambria Math" w:cs="Arial"/>
            <w:color w:val="000000" w:themeColor="dark1"/>
            <w:kern w:val="24"/>
            <w:szCs w:val="28"/>
            <w:lang w:eastAsia="zh-TW"/>
          </w:rPr>
          <m:t xml:space="preserve"> </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w:r>
        <w:rPr>
          <w:iCs/>
          <w:color w:val="000000" w:themeColor="dark1"/>
          <w:kern w:val="24"/>
          <w:szCs w:val="28"/>
          <w:lang w:eastAsia="zh-TW"/>
        </w:rPr>
        <w:t xml:space="preserve"> of the Rel-17 codebook incur a very large feedback overhead compared to Rel-16 eType II</w:t>
      </w:r>
      <w:r>
        <w:rPr>
          <w:lang w:val="en-GB"/>
        </w:rPr>
        <w:t>.</w:t>
      </w:r>
    </w:p>
    <w:p w14:paraId="1545DDD3" w14:textId="77777777" w:rsidR="007D55EC" w:rsidRDefault="007D55EC" w:rsidP="007D55EC">
      <w:pPr>
        <w:jc w:val="both"/>
      </w:pPr>
      <w:r w:rsidRPr="00CD78AF">
        <w:rPr>
          <w:b/>
        </w:rPr>
        <w:t>Observation</w:t>
      </w:r>
      <w:r>
        <w:rPr>
          <w:b/>
        </w:rPr>
        <w:t xml:space="preserve"> 2</w:t>
      </w:r>
      <w:r w:rsidRPr="003C24C1">
        <w:t>:</w:t>
      </w:r>
      <w:r w:rsidRPr="00236D16">
        <w:t xml:space="preserve"> </w:t>
      </w:r>
      <w:r>
        <w:t>The port selection indicator, SCI, and FD indicator in Group 0 will together help reconstruct a reasonable precoder in case of UCI omission.</w:t>
      </w:r>
    </w:p>
    <w:p w14:paraId="32AE90C0" w14:textId="5E5A5760" w:rsidR="00DD2635" w:rsidRDefault="008C56D9" w:rsidP="00195320">
      <w:pPr>
        <w:spacing w:line="259" w:lineRule="auto"/>
        <w:jc w:val="both"/>
        <w:rPr>
          <w:iCs/>
        </w:rPr>
      </w:pPr>
      <w:r w:rsidRPr="00C30A72">
        <w:rPr>
          <w:b/>
          <w:iCs/>
        </w:rPr>
        <w:t xml:space="preserve">Proposal </w:t>
      </w:r>
      <w:r>
        <w:rPr>
          <w:b/>
          <w:iCs/>
        </w:rPr>
        <w:t>1</w:t>
      </w:r>
      <w:r w:rsidRPr="00296F7F">
        <w:rPr>
          <w:iCs/>
        </w:rPr>
        <w:t>:</w:t>
      </w:r>
      <w:r w:rsidR="007D55EC">
        <w:rPr>
          <w:iCs/>
        </w:rPr>
        <w:t xml:space="preserve"> </w:t>
      </w:r>
      <w:r w:rsidR="007D55EC" w:rsidRPr="00A353FE">
        <w:rPr>
          <w:rStyle w:val="Strong"/>
          <w:b w:val="0"/>
          <w:bCs w:val="0"/>
          <w:szCs w:val="22"/>
        </w:rPr>
        <w:t xml:space="preserve">For CSI measurement associated with a </w:t>
      </w:r>
      <w:r w:rsidR="007D55EC" w:rsidRPr="00A353FE">
        <w:rPr>
          <w:rStyle w:val="Strong"/>
          <w:b w:val="0"/>
          <w:bCs w:val="0"/>
          <w:i/>
          <w:iCs/>
          <w:szCs w:val="22"/>
        </w:rPr>
        <w:t>CSI-ReportingConfig</w:t>
      </w:r>
      <w:r w:rsidR="007D55EC" w:rsidRPr="00A353FE">
        <w:rPr>
          <w:rStyle w:val="Strong"/>
          <w:b w:val="0"/>
          <w:bCs w:val="0"/>
          <w:szCs w:val="22"/>
        </w:rPr>
        <w:t xml:space="preserve"> for NCJT</w:t>
      </w:r>
      <w:r w:rsidR="007D55EC">
        <w:rPr>
          <w:rStyle w:val="Strong"/>
          <w:b w:val="0"/>
          <w:bCs w:val="0"/>
          <w:szCs w:val="22"/>
        </w:rPr>
        <w:t>,</w:t>
      </w:r>
      <w:r w:rsidR="007D55EC">
        <w:rPr>
          <w:iCs/>
        </w:rPr>
        <w:t xml:space="preserve"> the UE expects that </w:t>
      </w:r>
      <w:r w:rsidR="007D55EC" w:rsidRPr="00C445D5">
        <w:rPr>
          <w:iCs/>
        </w:rPr>
        <w:t xml:space="preserve">the two CSI-RS resources for channel measurement in a Resource Pair and </w:t>
      </w:r>
      <w:r w:rsidR="007D55EC">
        <w:rPr>
          <w:iCs/>
          <w:lang w:eastAsia="zh-TW"/>
        </w:rPr>
        <w:t>any DL</w:t>
      </w:r>
      <w:r w:rsidR="007D55EC">
        <w:rPr>
          <w:rFonts w:hint="eastAsia"/>
          <w:iCs/>
          <w:lang w:eastAsia="zh-TW"/>
        </w:rPr>
        <w:t xml:space="preserve"> signal</w:t>
      </w:r>
      <w:r w:rsidR="007D55EC">
        <w:rPr>
          <w:iCs/>
          <w:lang w:eastAsia="zh-TW"/>
        </w:rPr>
        <w:t xml:space="preserve"> in a time interval between </w:t>
      </w:r>
      <w:r w:rsidR="007D55EC" w:rsidRPr="00C445D5">
        <w:rPr>
          <w:iCs/>
        </w:rPr>
        <w:t>the two CSI-RS resources</w:t>
      </w:r>
      <w:r w:rsidR="007D55EC">
        <w:rPr>
          <w:rFonts w:hint="eastAsia"/>
          <w:iCs/>
          <w:lang w:eastAsia="zh-TW"/>
        </w:rPr>
        <w:t xml:space="preserve"> </w:t>
      </w:r>
      <w:r w:rsidR="007D55EC" w:rsidRPr="00C445D5">
        <w:rPr>
          <w:iCs/>
        </w:rPr>
        <w:t>are resource-wise QCLed with respect to 'typeD'.</w:t>
      </w:r>
    </w:p>
    <w:p w14:paraId="1A739751" w14:textId="77777777" w:rsidR="00226BA9" w:rsidRDefault="00226BA9" w:rsidP="00226BA9">
      <w:pPr>
        <w:jc w:val="both"/>
        <w:rPr>
          <w:lang w:val="en-GB"/>
        </w:rPr>
      </w:pPr>
      <w:r w:rsidRPr="00C32836">
        <w:rPr>
          <w:b/>
          <w:lang w:val="en-GB"/>
        </w:rPr>
        <w:t>Proposal</w:t>
      </w:r>
      <w:r>
        <w:rPr>
          <w:b/>
          <w:lang w:val="en-GB"/>
        </w:rPr>
        <w:t xml:space="preserve"> 2</w:t>
      </w:r>
      <w:r>
        <w:rPr>
          <w:lang w:val="en-GB"/>
        </w:rPr>
        <w:t xml:space="preserve">: For Option 1 with </w:t>
      </w:r>
      <w:r w:rsidRPr="00112E92">
        <w:rPr>
          <w:i/>
          <w:lang w:val="en-GB"/>
        </w:rPr>
        <w:t>X</w:t>
      </w:r>
      <w:r>
        <w:rPr>
          <w:lang w:val="en-GB"/>
        </w:rPr>
        <w:t xml:space="preserve"> = 1, 2, each CSI measurement hypothesis is mapped to a distinct CSI report</w:t>
      </w:r>
      <w:r>
        <w:rPr>
          <w:rFonts w:eastAsia="Times New Roman"/>
          <w:bCs/>
          <w:color w:val="000000"/>
        </w:rPr>
        <w:t>.</w:t>
      </w:r>
    </w:p>
    <w:p w14:paraId="16C5BD7C" w14:textId="77777777" w:rsidR="00226BA9" w:rsidRDefault="00226BA9" w:rsidP="00226BA9">
      <w:pPr>
        <w:spacing w:after="60"/>
        <w:jc w:val="both"/>
        <w:rPr>
          <w:iCs/>
          <w:lang w:val="en-GB" w:eastAsia="zh-TW"/>
        </w:rPr>
      </w:pPr>
      <w:r w:rsidRPr="00BC74D8">
        <w:rPr>
          <w:b/>
          <w:iCs/>
          <w:lang w:val="en-GB"/>
        </w:rPr>
        <w:lastRenderedPageBreak/>
        <w:t>Proposal</w:t>
      </w:r>
      <w:r>
        <w:rPr>
          <w:b/>
          <w:iCs/>
          <w:lang w:val="en-GB"/>
        </w:rPr>
        <w:t xml:space="preserve"> 3</w:t>
      </w:r>
      <w:r>
        <w:rPr>
          <w:iCs/>
          <w:lang w:val="en-GB"/>
        </w:rPr>
        <w:t xml:space="preserve">: The CSI priority formula is updated as: </w:t>
      </w:r>
      <w:r>
        <w:rPr>
          <w:iCs/>
          <w:lang w:val="en-GB" w:eastAsia="zh-TW"/>
        </w:rPr>
        <w:t>Either</w:t>
      </w:r>
    </w:p>
    <w:p w14:paraId="3B02E8D5" w14:textId="77777777" w:rsidR="00226BA9" w:rsidRPr="00F85369" w:rsidRDefault="00B93994" w:rsidP="00226BA9">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∙s+h</m:t>
        </m:r>
      </m:oMath>
      <w:r w:rsidR="00226BA9">
        <w:rPr>
          <w:color w:val="000000"/>
        </w:rPr>
        <w:t>,</w:t>
      </w:r>
    </w:p>
    <w:p w14:paraId="79AB025A" w14:textId="77777777" w:rsidR="00226BA9" w:rsidRDefault="00226BA9" w:rsidP="00226BA9">
      <w:pPr>
        <w:spacing w:after="60"/>
        <w:rPr>
          <w:color w:val="000000"/>
        </w:rPr>
      </w:pPr>
      <w:r>
        <w:rPr>
          <w:color w:val="000000"/>
        </w:rPr>
        <w:t xml:space="preserve">or </w:t>
      </w:r>
    </w:p>
    <w:p w14:paraId="308621C5" w14:textId="77777777" w:rsidR="00226BA9" w:rsidRPr="00F85369" w:rsidRDefault="00B93994" w:rsidP="00226BA9">
      <w:pPr>
        <w:spacing w:after="60"/>
        <w:jc w:val="center"/>
        <w:rPr>
          <w:color w:val="000000"/>
        </w:rPr>
      </w:pPr>
      <m:oMath>
        <m:sSub>
          <m:sSubPr>
            <m:ctrlPr>
              <w:rPr>
                <w:rFonts w:ascii="Cambria Math" w:hAnsi="Cambria Math"/>
                <w:iCs/>
                <w:lang w:val="en-GB" w:eastAsia="zh-TW"/>
              </w:rPr>
            </m:ctrlPr>
          </m:sSubPr>
          <m:e>
            <m:r>
              <m:rPr>
                <m:sty m:val="p"/>
              </m:rPr>
              <w:rPr>
                <w:rFonts w:ascii="Cambria Math" w:hAnsi="Cambria Math"/>
                <w:lang w:val="en-GB" w:eastAsia="zh-TW"/>
              </w:rPr>
              <m:t>Pri</m:t>
            </m:r>
          </m:e>
          <m:sub>
            <m:r>
              <w:rPr>
                <w:rFonts w:ascii="Cambria Math" w:hAnsi="Cambria Math"/>
                <w:lang w:val="en-GB" w:eastAsia="zh-TW"/>
              </w:rPr>
              <m:t>iCSI</m:t>
            </m:r>
          </m:sub>
        </m:sSub>
        <m:d>
          <m:dPr>
            <m:ctrlPr>
              <w:rPr>
                <w:rFonts w:ascii="Cambria Math" w:hAnsi="Cambria Math"/>
                <w:i/>
                <w:iCs/>
                <w:lang w:val="en-GB" w:eastAsia="zh-TW"/>
              </w:rPr>
            </m:ctrlPr>
          </m:dPr>
          <m:e>
            <m:r>
              <w:rPr>
                <w:rFonts w:ascii="Cambria Math" w:hAnsi="Cambria Math"/>
                <w:lang w:val="en-GB" w:eastAsia="zh-TW"/>
              </w:rPr>
              <m:t>y,k,c,s,h</m:t>
            </m:r>
          </m:e>
        </m:d>
        <m:r>
          <w:rPr>
            <w:rFonts w:ascii="Cambria Math" w:hAnsi="Cambria Math"/>
            <w:lang w:val="en-GB" w:eastAsia="zh-TW"/>
          </w:rPr>
          <m:t>=</m:t>
        </m:r>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∙c+</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∙h+s</m:t>
        </m:r>
      </m:oMath>
      <w:r w:rsidR="00226BA9">
        <w:rPr>
          <w:color w:val="000000"/>
        </w:rPr>
        <w:t>,</w:t>
      </w:r>
    </w:p>
    <w:p w14:paraId="495CB7F5" w14:textId="24CA4BC6" w:rsidR="00434F44" w:rsidRDefault="00226BA9" w:rsidP="00226BA9">
      <w:pPr>
        <w:spacing w:after="0"/>
        <w:jc w:val="both"/>
        <w:rPr>
          <w:color w:val="000000"/>
        </w:rPr>
      </w:pPr>
      <w:r>
        <w:rPr>
          <w:iCs/>
        </w:rPr>
        <w:t xml:space="preserve">where </w:t>
      </w:r>
      <m:oMath>
        <m:r>
          <w:rPr>
            <w:rFonts w:ascii="Cambria Math" w:hAnsi="Cambria Math"/>
            <w:color w:val="000000"/>
          </w:rPr>
          <m:t>h=0</m:t>
        </m:r>
      </m:oMath>
      <w:r>
        <w:rPr>
          <w:color w:val="000000"/>
        </w:rPr>
        <w:t xml:space="preserve"> for the NCJT measurement hypothesis, </w:t>
      </w:r>
      <m:oMath>
        <m:r>
          <w:rPr>
            <w:rFonts w:ascii="Cambria Math" w:hAnsi="Cambria Math"/>
            <w:color w:val="000000"/>
          </w:rPr>
          <m:t>h=1</m:t>
        </m:r>
      </m:oMath>
      <w:r>
        <w:rPr>
          <w:color w:val="000000"/>
        </w:rPr>
        <w:t xml:space="preserve"> for the first single-TRP measurement hypothesis, if reported, and </w:t>
      </w:r>
      <m:oMath>
        <m:r>
          <w:rPr>
            <w:rFonts w:ascii="Cambria Math" w:hAnsi="Cambria Math"/>
            <w:color w:val="000000"/>
          </w:rPr>
          <m:t>h=2</m:t>
        </m:r>
      </m:oMath>
      <w:r>
        <w:rPr>
          <w:color w:val="000000"/>
        </w:rPr>
        <w:t xml:space="preserve"> for the second single-TRP measurement hypothesis, if reported.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oMath>
      <w:r>
        <w:rPr>
          <w:color w:val="000000"/>
        </w:rPr>
        <w:t xml:space="preserve"> is the number of CSI reports in a CSI reporting setting. If UE is configured to report one single CSI report for a CSI reporting setting, then </w:t>
      </w:r>
      <m:oMath>
        <m:r>
          <w:rPr>
            <w:rFonts w:ascii="Cambria Math" w:hAnsi="Cambria Math"/>
            <w:color w:val="000000"/>
          </w:rPr>
          <m:t>h=0</m:t>
        </m:r>
      </m:oMath>
      <w:r>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hypo</m:t>
            </m:r>
          </m:sub>
        </m:sSub>
        <m:r>
          <w:rPr>
            <w:rFonts w:ascii="Cambria Math" w:hAnsi="Cambria Math"/>
            <w:color w:val="000000"/>
          </w:rPr>
          <m:t>=1</m:t>
        </m:r>
      </m:oMath>
      <w:r>
        <w:rPr>
          <w:color w:val="000000"/>
        </w:rPr>
        <w:t>.</w:t>
      </w:r>
    </w:p>
    <w:p w14:paraId="77780ECD" w14:textId="77777777" w:rsidR="00226BA9" w:rsidRPr="00226BA9" w:rsidRDefault="00226BA9" w:rsidP="00226BA9">
      <w:pPr>
        <w:spacing w:after="0"/>
        <w:jc w:val="both"/>
        <w:rPr>
          <w:lang w:val="en-GB"/>
        </w:rPr>
      </w:pPr>
    </w:p>
    <w:p w14:paraId="64DB25D1" w14:textId="77777777" w:rsidR="00226BA9" w:rsidRDefault="00226BA9" w:rsidP="00226BA9">
      <w:pPr>
        <w:jc w:val="both"/>
        <w:rPr>
          <w:rStyle w:val="Strong"/>
          <w:rFonts w:eastAsia="Times New Roman"/>
          <w:b w:val="0"/>
          <w:bCs w:val="0"/>
          <w:szCs w:val="22"/>
          <w:lang w:eastAsia="zh-CN"/>
        </w:rPr>
      </w:pPr>
      <w:r w:rsidRPr="00C30A72">
        <w:rPr>
          <w:b/>
          <w:iCs/>
        </w:rPr>
        <w:t xml:space="preserve">Proposal </w:t>
      </w:r>
      <w:r>
        <w:rPr>
          <w:b/>
          <w:iCs/>
        </w:rPr>
        <w:t>4</w:t>
      </w:r>
      <w:r w:rsidRPr="00296F7F">
        <w:rPr>
          <w:iCs/>
        </w:rPr>
        <w:t>:</w:t>
      </w:r>
      <w:r>
        <w:rPr>
          <w:iCs/>
        </w:rPr>
        <w:t xml:space="preserve"> </w:t>
      </w:r>
      <w:r w:rsidRPr="00894D7D">
        <w:rPr>
          <w:rStyle w:val="Strong"/>
          <w:b w:val="0"/>
          <w:bCs w:val="0"/>
          <w:szCs w:val="22"/>
        </w:rPr>
        <w:t>For a CSI report associated with a Multi-TRP/panel NCJT measurement hypothesis configured by single CSI reporting setting</w:t>
      </w:r>
      <w:r>
        <w:rPr>
          <w:rStyle w:val="Strong"/>
          <w:b w:val="0"/>
          <w:bCs w:val="0"/>
          <w:szCs w:val="22"/>
        </w:rPr>
        <w:t>, support t</w:t>
      </w:r>
      <w:r w:rsidRPr="00894D7D">
        <w:rPr>
          <w:rStyle w:val="Strong"/>
          <w:rFonts w:eastAsia="Times New Roman"/>
          <w:b w:val="0"/>
          <w:bCs w:val="0"/>
          <w:szCs w:val="22"/>
          <w:lang w:eastAsia="zh-CN"/>
        </w:rPr>
        <w:t xml:space="preserve">wo CBSRs can be configured per </w:t>
      </w:r>
      <w:r w:rsidRPr="00894D7D">
        <w:rPr>
          <w:rStyle w:val="Strong"/>
          <w:rFonts w:eastAsia="Times New Roman"/>
          <w:b w:val="0"/>
          <w:bCs w:val="0"/>
          <w:i/>
          <w:iCs/>
          <w:szCs w:val="22"/>
          <w:lang w:eastAsia="zh-CN"/>
        </w:rPr>
        <w:t>CodebookConfig</w:t>
      </w:r>
      <w:r w:rsidRPr="00894D7D">
        <w:rPr>
          <w:rStyle w:val="Strong"/>
          <w:rFonts w:eastAsia="Times New Roman"/>
          <w:b w:val="0"/>
          <w:bCs w:val="0"/>
          <w:szCs w:val="22"/>
          <w:lang w:eastAsia="zh-CN"/>
        </w:rPr>
        <w:t>, whereas one CBSR is applied to one CMR group in a CMR resource set respectively, i.e.</w:t>
      </w:r>
      <w:r>
        <w:rPr>
          <w:rStyle w:val="Strong"/>
          <w:rFonts w:eastAsia="Times New Roman"/>
          <w:b w:val="0"/>
          <w:bCs w:val="0"/>
          <w:szCs w:val="22"/>
          <w:lang w:eastAsia="zh-CN"/>
        </w:rPr>
        <w:t>,</w:t>
      </w:r>
      <w:r w:rsidRPr="00894D7D">
        <w:rPr>
          <w:rStyle w:val="Strong"/>
          <w:rFonts w:eastAsia="Times New Roman"/>
          <w:b w:val="0"/>
          <w:bCs w:val="0"/>
          <w:szCs w:val="22"/>
          <w:lang w:eastAsia="zh-CN"/>
        </w:rPr>
        <w:t xml:space="preserve"> per TRP</w:t>
      </w:r>
      <w:r>
        <w:rPr>
          <w:rStyle w:val="Strong"/>
          <w:rFonts w:eastAsia="Times New Roman"/>
          <w:b w:val="0"/>
          <w:bCs w:val="0"/>
          <w:szCs w:val="22"/>
          <w:lang w:eastAsia="zh-CN"/>
        </w:rPr>
        <w:t>.</w:t>
      </w:r>
    </w:p>
    <w:p w14:paraId="6E5D7768" w14:textId="77777777" w:rsidR="002D5E63" w:rsidRDefault="002D5E63" w:rsidP="002D5E63">
      <w:pPr>
        <w:spacing w:after="0"/>
        <w:jc w:val="both"/>
      </w:pPr>
      <w:r w:rsidRPr="00C934B8">
        <w:rPr>
          <w:b/>
        </w:rPr>
        <w:t>Proposal 5</w:t>
      </w:r>
      <w:r>
        <w:t xml:space="preserve">:  For an NCJT measurement hypothesis, decide the normalization for its two precoders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w:t>
      </w:r>
    </w:p>
    <w:p w14:paraId="12BAB9AF" w14:textId="77777777" w:rsidR="002D5E63" w:rsidRDefault="002D5E63" w:rsidP="002D5E63">
      <w:pPr>
        <w:pStyle w:val="ListParagraph"/>
        <w:numPr>
          <w:ilvl w:val="0"/>
          <w:numId w:val="32"/>
        </w:numPr>
        <w:spacing w:after="0"/>
        <w:jc w:val="both"/>
      </w:pPr>
      <w:r>
        <w:t xml:space="preserve">Alt 1: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1</m:t>
                    </m:r>
                  </m:sub>
                </m:sSub>
              </m:e>
            </m:d>
          </m:e>
          <m:sub>
            <m:r>
              <w:rPr>
                <w:rFonts w:ascii="Cambria Math" w:hAnsi="Cambria Math"/>
              </w:rPr>
              <m:t>F</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e>
            </m:d>
          </m:e>
          <m:sub>
            <m:r>
              <w:rPr>
                <w:rFonts w:ascii="Cambria Math" w:hAnsi="Cambria Math"/>
              </w:rPr>
              <m:t>F</m:t>
            </m:r>
          </m:sub>
        </m:sSub>
        <m:r>
          <m:rPr>
            <m:sty m:val="p"/>
          </m:rPr>
          <w:rPr>
            <w:rFonts w:ascii="Cambria Math" w:hAnsi="Cambria Math"/>
          </w:rPr>
          <m:t xml:space="preserve"> </m:t>
        </m:r>
        <m:r>
          <w:rPr>
            <w:rFonts w:ascii="Cambria Math" w:hAnsi="Cambria Math"/>
          </w:rPr>
          <m:t>=1</m:t>
        </m:r>
      </m:oMath>
      <w:r>
        <w:t xml:space="preserve"> (no specification change)</w:t>
      </w:r>
    </w:p>
    <w:p w14:paraId="20722D71" w14:textId="77777777" w:rsidR="002D5E63" w:rsidRDefault="002D5E63" w:rsidP="002D5E63">
      <w:pPr>
        <w:pStyle w:val="ListParagraph"/>
        <w:numPr>
          <w:ilvl w:val="0"/>
          <w:numId w:val="32"/>
        </w:numPr>
        <w:spacing w:after="0"/>
        <w:jc w:val="both"/>
      </w:pPr>
      <w:r>
        <w:t xml:space="preserve">Alt 2: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1</m:t>
                    </m:r>
                  </m:sub>
                </m:sSub>
              </m:e>
            </m:d>
          </m:e>
          <m:sub>
            <m:r>
              <w:rPr>
                <w:rFonts w:ascii="Cambria Math" w:hAnsi="Cambria Math"/>
              </w:rPr>
              <m:t>F</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e>
            </m:d>
          </m:e>
          <m:sub>
            <m:r>
              <w:rPr>
                <w:rFonts w:ascii="Cambria Math" w:hAnsi="Cambria Math"/>
              </w:rPr>
              <m:t>F</m:t>
            </m:r>
          </m:sub>
        </m:sSub>
        <m:r>
          <m:rPr>
            <m:sty m:val="p"/>
          </m:rPr>
          <w:rPr>
            <w:rFonts w:ascii="Cambria Math" w:hAnsi="Cambria Math"/>
          </w:rPr>
          <m:t xml:space="preserve"> </m:t>
        </m:r>
        <m:r>
          <w:rPr>
            <w:rFonts w:ascii="Cambria Math" w:hAnsi="Cambria Math"/>
          </w:rPr>
          <m:t>=1/2</m:t>
        </m:r>
      </m:oMath>
    </w:p>
    <w:p w14:paraId="57460ABC" w14:textId="77777777" w:rsidR="002D5E63" w:rsidRDefault="002D5E63" w:rsidP="002D5E63">
      <w:pPr>
        <w:pStyle w:val="ListParagraph"/>
        <w:numPr>
          <w:ilvl w:val="0"/>
          <w:numId w:val="32"/>
        </w:numPr>
        <w:spacing w:after="0"/>
        <w:jc w:val="both"/>
      </w:pPr>
      <w:r>
        <w:t xml:space="preserve">Alt 3: The power of each column in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is normalized to </w:t>
      </w:r>
      <m:oMath>
        <m:f>
          <m:fPr>
            <m:ctrlPr>
              <w:rPr>
                <w:rFonts w:ascii="Cambria Math" w:hAnsi="Cambria Math"/>
                <w:i/>
              </w:rPr>
            </m:ctrlPr>
          </m:fPr>
          <m:num>
            <m:r>
              <w:rPr>
                <w:rFonts w:ascii="Cambria Math" w:hAnsi="Cambria Math"/>
              </w:rPr>
              <m:t>1</m:t>
            </m:r>
          </m:num>
          <m:den>
            <m:r>
              <m:rPr>
                <m:sty m:val="p"/>
              </m:rPr>
              <w:rPr>
                <w:rFonts w:ascii="Cambria Math" w:hAnsi="Cambria Math"/>
              </w:rPr>
              <m:t>total</m:t>
            </m:r>
            <m:r>
              <w:rPr>
                <w:rFonts w:ascii="Cambria Math" w:hAnsi="Cambria Math"/>
              </w:rPr>
              <m:t xml:space="preserve"> # </m:t>
            </m:r>
            <m:r>
              <m:rPr>
                <m:sty m:val="p"/>
              </m:rPr>
              <w:rPr>
                <w:rFonts w:ascii="Cambria Math" w:hAnsi="Cambria Math"/>
              </w:rPr>
              <m:t>layers</m:t>
            </m:r>
          </m:den>
        </m:f>
      </m:oMath>
      <w:r>
        <w:t>.</w:t>
      </w:r>
    </w:p>
    <w:p w14:paraId="3516C176" w14:textId="77777777" w:rsidR="002D5E63" w:rsidRDefault="00B93994" w:rsidP="002D5E63">
      <w:pPr>
        <w:pStyle w:val="ListParagraph"/>
        <w:numPr>
          <w:ilvl w:val="0"/>
          <w:numId w:val="32"/>
        </w:numPr>
        <w:spacing w:after="0"/>
        <w:jc w:val="both"/>
      </w:pP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F</m:t>
            </m:r>
          </m:sub>
        </m:sSub>
      </m:oMath>
      <w:r w:rsidR="002D5E63">
        <w:t xml:space="preserve"> is the Frobenius norm</w:t>
      </w:r>
    </w:p>
    <w:p w14:paraId="7344DCEE" w14:textId="77777777" w:rsidR="00226BA9" w:rsidRDefault="00226BA9" w:rsidP="00226BA9">
      <w:pPr>
        <w:spacing w:after="0"/>
        <w:jc w:val="both"/>
        <w:rPr>
          <w:rFonts w:eastAsia="Malgun Gothic"/>
          <w:lang w:eastAsia="ko-KR"/>
        </w:rPr>
      </w:pPr>
    </w:p>
    <w:p w14:paraId="2CCF6A9B" w14:textId="30C4E625" w:rsidR="007D55EC" w:rsidRDefault="007D55EC" w:rsidP="00480FA2">
      <w:pPr>
        <w:jc w:val="both"/>
        <w:rPr>
          <w:lang w:val="en-GB"/>
        </w:rPr>
      </w:pPr>
      <w:r w:rsidRPr="00326621">
        <w:rPr>
          <w:b/>
          <w:lang w:val="en-GB"/>
        </w:rPr>
        <w:t>Proposal</w:t>
      </w:r>
      <w:r>
        <w:rPr>
          <w:b/>
          <w:lang w:val="en-GB"/>
        </w:rPr>
        <w:t xml:space="preserve"> 6</w:t>
      </w:r>
      <w:r w:rsidRPr="00480FA2">
        <w:rPr>
          <w:lang w:val="en-GB"/>
        </w:rPr>
        <w:t>:</w:t>
      </w:r>
      <w:r>
        <w:rPr>
          <w:lang w:val="en-GB"/>
        </w:rPr>
        <w:t xml:space="preserve"> Parameter combinations </w:t>
      </w:r>
      <m:oMath>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3</m:t>
                </m:r>
              </m:num>
              <m:den>
                <m:r>
                  <w:rPr>
                    <w:rFonts w:ascii="Cambria Math" w:eastAsia="Times New Roman" w:hAnsi="Cambria Math" w:cs="Arial"/>
                    <w:color w:val="000000" w:themeColor="dark1"/>
                    <w:kern w:val="24"/>
                    <w:szCs w:val="28"/>
                    <w:lang w:eastAsia="zh-TW"/>
                  </w:rPr>
                  <m:t>4</m:t>
                </m:r>
              </m:den>
            </m:f>
          </m:e>
        </m:d>
      </m:oMath>
      <w:r>
        <w:rPr>
          <w:iCs/>
          <w:color w:val="000000" w:themeColor="dark1"/>
          <w:kern w:val="24"/>
          <w:szCs w:val="28"/>
          <w:lang w:eastAsia="zh-TW"/>
        </w:rPr>
        <w:t xml:space="preserve"> and </w:t>
      </w:r>
      <m:oMath>
        <m:r>
          <w:rPr>
            <w:rFonts w:ascii="Cambria Math" w:eastAsia="Times New Roman" w:hAnsi="Cambria Math" w:cs="Arial"/>
            <w:color w:val="000000" w:themeColor="dark1"/>
            <w:kern w:val="24"/>
            <w:szCs w:val="28"/>
            <w:lang w:eastAsia="zh-TW"/>
          </w:rPr>
          <m:t xml:space="preserve"> </m:t>
        </m:r>
        <m:d>
          <m:dPr>
            <m:ctrlPr>
              <w:rPr>
                <w:rFonts w:ascii="Cambria Math" w:eastAsia="Times New Roman" w:hAnsi="Cambria Math" w:cs="Arial"/>
                <w:i/>
                <w:iCs/>
                <w:color w:val="000000" w:themeColor="dark1"/>
                <w:kern w:val="24"/>
                <w:szCs w:val="28"/>
                <w:lang w:eastAsia="zh-TW"/>
              </w:rPr>
            </m:ctrlPr>
          </m:dPr>
          <m:e>
            <m:r>
              <w:rPr>
                <w:rFonts w:ascii="Cambria Math" w:eastAsia="Times New Roman" w:hAnsi="Cambria Math" w:cs="Arial"/>
                <w:color w:val="000000" w:themeColor="dark1"/>
                <w:kern w:val="24"/>
                <w:szCs w:val="28"/>
                <w:lang w:eastAsia="zh-TW"/>
              </w:rPr>
              <m:t>2,1,</m:t>
            </m:r>
            <m:f>
              <m:fPr>
                <m:type m:val="skw"/>
                <m:ctrlPr>
                  <w:rPr>
                    <w:rFonts w:ascii="Cambria Math" w:eastAsia="Times New Roman" w:hAnsi="Cambria Math" w:cs="Arial"/>
                    <w:i/>
                    <w:iCs/>
                    <w:color w:val="000000" w:themeColor="dark1"/>
                    <w:kern w:val="24"/>
                    <w:szCs w:val="28"/>
                    <w:lang w:eastAsia="zh-TW"/>
                  </w:rPr>
                </m:ctrlPr>
              </m:fPr>
              <m:num>
                <m:r>
                  <w:rPr>
                    <w:rFonts w:ascii="Cambria Math" w:eastAsia="Times New Roman" w:hAnsi="Cambria Math" w:cs="Arial"/>
                    <w:color w:val="000000" w:themeColor="dark1"/>
                    <w:kern w:val="24"/>
                    <w:szCs w:val="28"/>
                    <w:lang w:eastAsia="zh-TW"/>
                  </w:rPr>
                  <m:t>1</m:t>
                </m:r>
              </m:num>
              <m:den>
                <m:r>
                  <w:rPr>
                    <w:rFonts w:ascii="Cambria Math" w:eastAsia="Times New Roman" w:hAnsi="Cambria Math" w:cs="Arial"/>
                    <w:color w:val="000000" w:themeColor="dark1"/>
                    <w:kern w:val="24"/>
                    <w:szCs w:val="28"/>
                    <w:lang w:eastAsia="zh-TW"/>
                  </w:rPr>
                  <m:t>2</m:t>
                </m:r>
              </m:den>
            </m:f>
          </m:e>
        </m:d>
      </m:oMath>
      <w:r>
        <w:rPr>
          <w:iCs/>
          <w:color w:val="000000" w:themeColor="dark1"/>
          <w:kern w:val="24"/>
          <w:szCs w:val="28"/>
          <w:lang w:eastAsia="zh-TW"/>
        </w:rPr>
        <w:t xml:space="preserve"> are not applied for CSI-RS ports </w:t>
      </w:r>
      <m:oMath>
        <m:r>
          <w:rPr>
            <w:rFonts w:ascii="Cambria Math" w:hAnsi="Cambria Math"/>
            <w:color w:val="000000" w:themeColor="dark1"/>
            <w:kern w:val="24"/>
            <w:szCs w:val="28"/>
            <w:lang w:eastAsia="zh-TW"/>
          </w:rPr>
          <m:t>P&gt;16</m:t>
        </m:r>
      </m:oMath>
      <w:r>
        <w:rPr>
          <w:iCs/>
          <w:color w:val="000000" w:themeColor="dark1"/>
          <w:kern w:val="24"/>
          <w:szCs w:val="28"/>
          <w:lang w:eastAsia="zh-TW"/>
        </w:rPr>
        <w:t>.</w:t>
      </w:r>
    </w:p>
    <w:p w14:paraId="2C3980F2" w14:textId="698D77FB" w:rsidR="007D55EC" w:rsidRPr="00236D16" w:rsidRDefault="007D55EC" w:rsidP="00480FA2">
      <w:pPr>
        <w:jc w:val="both"/>
        <w:rPr>
          <w:lang w:val="en-GB"/>
        </w:rPr>
      </w:pPr>
      <w:r w:rsidRPr="00627A6A">
        <w:rPr>
          <w:b/>
          <w:lang w:val="en-GB"/>
        </w:rPr>
        <w:t>Proposal</w:t>
      </w:r>
      <w:r>
        <w:rPr>
          <w:b/>
          <w:lang w:val="en-GB"/>
        </w:rPr>
        <w:t xml:space="preserve"> 7</w:t>
      </w:r>
      <w:r w:rsidRPr="00480FA2">
        <w:rPr>
          <w:lang w:val="en-GB"/>
        </w:rPr>
        <w:t>:</w:t>
      </w:r>
      <w:r>
        <w:rPr>
          <w:lang w:val="en-GB"/>
        </w:rPr>
        <w:t xml:space="preserve"> To accommodate parameter combinations with </w:t>
      </w:r>
      <m:oMath>
        <m:r>
          <w:rPr>
            <w:rFonts w:ascii="Cambria Math" w:hAnsi="Cambria Math"/>
            <w:lang w:val="en-GB"/>
          </w:rPr>
          <m:t>α=3/4</m:t>
        </m:r>
      </m:oMath>
      <w:r>
        <w:rPr>
          <w:lang w:val="en-GB"/>
        </w:rPr>
        <w:t xml:space="preserve"> for 4 and 12 CSI-RS ports, the port selection matrix may be slightly modified to select </w:t>
      </w:r>
      <m:oMath>
        <m:d>
          <m:dPr>
            <m:begChr m:val="⌈"/>
            <m:endChr m:val="⌉"/>
            <m:ctrlPr>
              <w:rPr>
                <w:rFonts w:ascii="Cambria Math" w:hAnsi="Cambria Math"/>
                <w:i/>
                <w:lang w:val="en-GB"/>
              </w:rPr>
            </m:ctrlPr>
          </m:dPr>
          <m:e>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num>
              <m:den>
                <m:r>
                  <w:rPr>
                    <w:rFonts w:ascii="Cambria Math" w:hAnsi="Cambria Math"/>
                    <w:lang w:val="en-GB"/>
                  </w:rPr>
                  <m:t>2</m:t>
                </m:r>
              </m:den>
            </m:f>
          </m:e>
        </m:d>
      </m:oMath>
      <w:r>
        <w:rPr>
          <w:lang w:val="en-GB"/>
        </w:rPr>
        <w:t xml:space="preserve"> ports out of </w:t>
      </w:r>
      <m:oMath>
        <m:f>
          <m:fPr>
            <m:type m:val="skw"/>
            <m:ctrlPr>
              <w:rPr>
                <w:rFonts w:ascii="Cambria Math" w:hAnsi="Cambria Math"/>
                <w:i/>
                <w:lang w:val="en-GB"/>
              </w:rPr>
            </m:ctrlPr>
          </m:fPr>
          <m:num>
            <m:r>
              <w:rPr>
                <w:rFonts w:ascii="Cambria Math" w:hAnsi="Cambria Math"/>
                <w:lang w:val="en-GB"/>
              </w:rPr>
              <m:t>P</m:t>
            </m:r>
          </m:num>
          <m:den>
            <m:r>
              <w:rPr>
                <w:rFonts w:ascii="Cambria Math" w:hAnsi="Cambria Math"/>
                <w:lang w:val="en-GB"/>
              </w:rPr>
              <m:t>2</m:t>
            </m:r>
          </m:den>
        </m:f>
      </m:oMath>
      <w:r>
        <w:rPr>
          <w:lang w:val="en-GB"/>
        </w:rPr>
        <w:t xml:space="preserve"> ports for each polarization.</w:t>
      </w:r>
    </w:p>
    <w:p w14:paraId="35148614" w14:textId="14C678AC" w:rsidR="007D55EC" w:rsidRDefault="007D55EC" w:rsidP="00480FA2">
      <w:pPr>
        <w:jc w:val="both"/>
      </w:pPr>
      <w:r w:rsidRPr="00CD78AF">
        <w:rPr>
          <w:b/>
        </w:rPr>
        <w:t>Proposal</w:t>
      </w:r>
      <w:r>
        <w:rPr>
          <w:b/>
        </w:rPr>
        <w:t xml:space="preserve"> 8</w:t>
      </w:r>
      <w:r w:rsidRPr="00480FA2">
        <w:t>:</w:t>
      </w:r>
      <w:r>
        <w:t xml:space="preserve"> For the Rel-17 PS codebook, port selection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f>
                          <m:fPr>
                            <m:type m:val="skw"/>
                            <m:ctrlPr>
                              <w:rPr>
                                <w:rFonts w:ascii="Cambria Math" w:hAnsi="Cambria Math"/>
                                <w:i/>
                              </w:rPr>
                            </m:ctrlPr>
                          </m:fPr>
                          <m:num>
                            <m:r>
                              <w:rPr>
                                <w:rFonts w:ascii="Cambria Math" w:hAnsi="Cambria Math"/>
                              </w:rPr>
                              <m:t>P</m:t>
                            </m:r>
                          </m:num>
                          <m:den>
                            <m:r>
                              <w:rPr>
                                <w:rFonts w:ascii="Cambria Math" w:hAnsi="Cambria Math"/>
                              </w:rPr>
                              <m:t>2</m:t>
                            </m:r>
                          </m:den>
                        </m:f>
                      </m:num>
                      <m:den>
                        <m:f>
                          <m:fPr>
                            <m:type m:val="skw"/>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den>
                    </m:f>
                  </m:e>
                </m:d>
              </m:e>
            </m:func>
          </m:e>
        </m:d>
      </m:oMath>
      <w:r>
        <w:t xml:space="preserve"> bits, SCI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v</m:t>
                    </m:r>
                  </m:sub>
                </m:sSub>
              </m:e>
            </m:func>
          </m:e>
        </m:d>
      </m:oMath>
      <w:r>
        <w:t xml:space="preserve"> bits, and FD indicator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t xml:space="preserve"> bits should be made part of UCI Group 0.</w:t>
      </w:r>
    </w:p>
    <w:p w14:paraId="6F686FA6" w14:textId="0EA483FD" w:rsidR="007D55EC" w:rsidRDefault="007D55EC" w:rsidP="00480FA2">
      <w:pPr>
        <w:jc w:val="both"/>
      </w:pPr>
      <w:r w:rsidRPr="00816A55">
        <w:rPr>
          <w:b/>
        </w:rPr>
        <w:t xml:space="preserve">Proposal </w:t>
      </w:r>
      <w:r>
        <w:rPr>
          <w:b/>
        </w:rPr>
        <w:t>9</w:t>
      </w:r>
      <w:r w:rsidRPr="00480FA2">
        <w:t>:</w:t>
      </w:r>
      <w:r>
        <w:rPr>
          <w:b/>
        </w:rPr>
        <w:t xml:space="preserve"> </w:t>
      </w:r>
      <w:r>
        <w:t>For the Rel-17 codebook, Group 1 and Group 2 CSI feedback coefficients may be kept the same as Rel-16 eType II with the exception that FD indicator is placed in Group 0</w:t>
      </w:r>
    </w:p>
    <w:p w14:paraId="149030F6" w14:textId="6C496D2A" w:rsidR="007D55EC" w:rsidRDefault="007D55EC" w:rsidP="00480FA2">
      <w:pPr>
        <w:jc w:val="both"/>
        <w:rPr>
          <w:rFonts w:eastAsia="SimSun" w:cs="Times"/>
        </w:rPr>
      </w:pPr>
      <w:r w:rsidRPr="00BB6D68">
        <w:rPr>
          <w:b/>
        </w:rPr>
        <w:t xml:space="preserve">Proposal </w:t>
      </w:r>
      <w:r>
        <w:rPr>
          <w:b/>
        </w:rPr>
        <w:t>10</w:t>
      </w:r>
      <w:r>
        <w:t xml:space="preserve">: For priority rule, </w:t>
      </w:r>
      <w:r>
        <w:rPr>
          <w:rFonts w:eastAsia="SimSun" w:cs="Times"/>
          <w:iCs/>
        </w:rPr>
        <w:t>s</w:t>
      </w:r>
      <w:r w:rsidRPr="00097712">
        <w:rPr>
          <w:rFonts w:eastAsia="SimSun" w:cs="Times"/>
          <w:iCs/>
        </w:rPr>
        <w:t xml:space="preserve">upport </w:t>
      </w:r>
      <w:r>
        <w:rPr>
          <w:rFonts w:eastAsia="SimSun" w:cs="Times"/>
          <w:iCs/>
        </w:rPr>
        <w:t xml:space="preserve">Alt 1, i.e., </w:t>
      </w:r>
      <w:r w:rsidRPr="00097712">
        <w:rPr>
          <w:rFonts w:eastAsia="SimSun" w:cs="Times"/>
          <w:iCs/>
        </w:rPr>
        <w:t xml:space="preserve">mapping coefficients firstly across port indices, secondly across FD basis indices, and thirdly across layers, i.e. priority value is given by the priority value  </w:t>
      </w:r>
      <m:oMath>
        <m:r>
          <w:rPr>
            <w:rFonts w:ascii="Cambria Math" w:eastAsia="SimSun" w:hAnsi="Cambria Math" w:cs="Times"/>
          </w:rPr>
          <m:t>Pri(l,i,f)=</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Ml+</m:t>
        </m:r>
        <m:sSub>
          <m:sSubPr>
            <m:ctrlPr>
              <w:rPr>
                <w:rFonts w:ascii="Cambria Math" w:eastAsia="SimSun" w:hAnsi="Cambria Math" w:cs="Times"/>
                <w:i/>
                <w:iCs/>
              </w:rPr>
            </m:ctrlPr>
          </m:sSubPr>
          <m:e>
            <m:r>
              <w:rPr>
                <w:rFonts w:ascii="Cambria Math" w:eastAsia="SimSun" w:hAnsi="Cambria Math" w:cs="Times"/>
              </w:rPr>
              <m:t>K</m:t>
            </m:r>
          </m:e>
          <m:sub>
            <m:r>
              <w:rPr>
                <w:rFonts w:ascii="Cambria Math" w:eastAsia="SimSun" w:hAnsi="Cambria Math" w:cs="Times"/>
              </w:rPr>
              <m:t>1</m:t>
            </m:r>
          </m:sub>
        </m:sSub>
        <m:r>
          <w:rPr>
            <w:rFonts w:ascii="Cambria Math" w:eastAsia="SimSun" w:hAnsi="Cambria Math" w:cs="Times"/>
          </w:rPr>
          <m:t>f+i</m:t>
        </m:r>
      </m:oMath>
    </w:p>
    <w:p w14:paraId="7AB3185E" w14:textId="1C303449" w:rsidR="007D55EC" w:rsidRPr="005976C5" w:rsidRDefault="007D55EC" w:rsidP="00480FA2">
      <w:pPr>
        <w:jc w:val="both"/>
      </w:pPr>
      <w:r w:rsidRPr="00BB513B">
        <w:rPr>
          <w:rFonts w:eastAsia="SimSun" w:cs="Times"/>
          <w:b/>
        </w:rPr>
        <w:t xml:space="preserve">Proposal </w:t>
      </w:r>
      <w:r>
        <w:rPr>
          <w:rFonts w:eastAsia="SimSun" w:cs="Times"/>
          <w:b/>
        </w:rPr>
        <w:t>11</w:t>
      </w:r>
      <w:r w:rsidRPr="00480FA2">
        <w:rPr>
          <w:rFonts w:eastAsia="SimSun" w:cs="Times"/>
        </w:rPr>
        <w:t>:</w:t>
      </w:r>
      <w:r>
        <w:rPr>
          <w:rFonts w:eastAsia="SimSun" w:cs="Times"/>
        </w:rPr>
        <w:t xml:space="preserve"> To prevent dropping of second polarization port indices, a simple grouping of port indices across polarizations may be defined such that the priority for port indices within the group is the same. Such a rule is to be applied to Alt 1.</w:t>
      </w:r>
    </w:p>
    <w:p w14:paraId="547AB5BC" w14:textId="77777777" w:rsidR="005B2006" w:rsidRPr="008D417A" w:rsidRDefault="005B2006" w:rsidP="00833479">
      <w:pPr>
        <w:spacing w:after="0"/>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0778490D" w14:textId="1A32271D" w:rsidR="00C32284" w:rsidRPr="004F6DA8" w:rsidRDefault="00C32284" w:rsidP="00C32284">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042394">
        <w:rPr>
          <w:bCs/>
          <w:lang w:eastAsia="zh-TW"/>
        </w:rPr>
        <w:t>.</w:t>
      </w:r>
    </w:p>
    <w:p w14:paraId="56CB5FCB" w14:textId="38C39369" w:rsidR="005A682D" w:rsidRPr="008C1C6C" w:rsidRDefault="005A682D" w:rsidP="005A682D">
      <w:pPr>
        <w:numPr>
          <w:ilvl w:val="0"/>
          <w:numId w:val="2"/>
        </w:numPr>
        <w:jc w:val="both"/>
      </w:pPr>
      <w:r>
        <w:rPr>
          <w:szCs w:val="22"/>
        </w:rPr>
        <w:t>Chairman’s Notes, RAN1 #10</w:t>
      </w:r>
      <w:r w:rsidR="00FF76EF">
        <w:rPr>
          <w:szCs w:val="22"/>
          <w:lang w:eastAsia="zh-TW"/>
        </w:rPr>
        <w:t>6</w:t>
      </w:r>
      <w:r w:rsidR="0001758D">
        <w:rPr>
          <w:szCs w:val="22"/>
          <w:lang w:eastAsia="zh-TW"/>
        </w:rPr>
        <w:t>bis-</w:t>
      </w:r>
      <w:r>
        <w:rPr>
          <w:szCs w:val="22"/>
        </w:rPr>
        <w:t xml:space="preserve">e, e-Meeting, </w:t>
      </w:r>
      <w:r w:rsidR="0001758D">
        <w:rPr>
          <w:szCs w:val="22"/>
          <w:lang w:eastAsia="zh-TW"/>
        </w:rPr>
        <w:t>Oct</w:t>
      </w:r>
      <w:r>
        <w:rPr>
          <w:szCs w:val="22"/>
        </w:rPr>
        <w:t>. 1</w:t>
      </w:r>
      <w:r w:rsidR="0001758D">
        <w:rPr>
          <w:szCs w:val="22"/>
        </w:rPr>
        <w:t>1</w:t>
      </w:r>
      <w:r w:rsidRPr="003850ED">
        <w:t>–</w:t>
      </w:r>
      <w:r w:rsidR="0001758D">
        <w:t>19</w:t>
      </w:r>
      <w:r>
        <w:rPr>
          <w:szCs w:val="22"/>
        </w:rPr>
        <w:t>, 2021.</w:t>
      </w:r>
    </w:p>
    <w:p w14:paraId="06E1F6A8" w14:textId="77777777" w:rsidR="00B430F3" w:rsidRDefault="00B430F3" w:rsidP="00B430F3">
      <w:pPr>
        <w:jc w:val="both"/>
        <w:rPr>
          <w:color w:val="000000" w:themeColor="text1"/>
        </w:rPr>
      </w:pPr>
    </w:p>
    <w:p w14:paraId="25C02E40" w14:textId="77777777" w:rsidR="00B430F3" w:rsidRDefault="00B430F3" w:rsidP="00B430F3">
      <w:pPr>
        <w:jc w:val="both"/>
        <w:rPr>
          <w:color w:val="000000" w:themeColor="text1"/>
        </w:rPr>
      </w:pPr>
    </w:p>
    <w:p w14:paraId="1B39D8AC" w14:textId="77777777" w:rsidR="00B430F3" w:rsidRDefault="00B430F3" w:rsidP="00B430F3">
      <w:pPr>
        <w:jc w:val="both"/>
        <w:rPr>
          <w:color w:val="000000" w:themeColor="text1"/>
        </w:rPr>
      </w:pPr>
      <w:bookmarkStart w:id="5" w:name="_GoBack"/>
      <w:bookmarkEnd w:id="5"/>
    </w:p>
    <w:p w14:paraId="102FA055" w14:textId="77777777" w:rsidR="008D4BA0" w:rsidRPr="00AB7F87" w:rsidRDefault="008D4BA0" w:rsidP="009F71E2"/>
    <w:sectPr w:rsidR="008D4BA0" w:rsidRPr="00AB7F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309D8" w14:textId="77777777" w:rsidR="00B93994" w:rsidRDefault="00B93994">
      <w:r>
        <w:separator/>
      </w:r>
    </w:p>
  </w:endnote>
  <w:endnote w:type="continuationSeparator" w:id="0">
    <w:p w14:paraId="08D96442" w14:textId="77777777" w:rsidR="00B93994" w:rsidRDefault="00B9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42CD8" w14:textId="77777777" w:rsidR="00B93994" w:rsidRDefault="00B93994">
      <w:r>
        <w:separator/>
      </w:r>
    </w:p>
  </w:footnote>
  <w:footnote w:type="continuationSeparator" w:id="0">
    <w:p w14:paraId="207DAA60" w14:textId="77777777" w:rsidR="00B93994" w:rsidRDefault="00B93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C2B9D"/>
    <w:multiLevelType w:val="hybridMultilevel"/>
    <w:tmpl w:val="7E54B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4A64"/>
    <w:multiLevelType w:val="hybridMultilevel"/>
    <w:tmpl w:val="5CDAA682"/>
    <w:lvl w:ilvl="0" w:tplc="72A0F63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17EAC"/>
    <w:multiLevelType w:val="hybridMultilevel"/>
    <w:tmpl w:val="C8BECF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173312"/>
    <w:multiLevelType w:val="hybridMultilevel"/>
    <w:tmpl w:val="DE04E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22F69"/>
    <w:multiLevelType w:val="hybridMultilevel"/>
    <w:tmpl w:val="1C1830C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5E1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94607E"/>
    <w:multiLevelType w:val="hybridMultilevel"/>
    <w:tmpl w:val="161C9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301E02"/>
    <w:multiLevelType w:val="hybridMultilevel"/>
    <w:tmpl w:val="DE96C47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011311B"/>
    <w:multiLevelType w:val="hybridMultilevel"/>
    <w:tmpl w:val="39B6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54F62E6"/>
    <w:multiLevelType w:val="hybridMultilevel"/>
    <w:tmpl w:val="611E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D47831"/>
    <w:multiLevelType w:val="hybridMultilevel"/>
    <w:tmpl w:val="8BF01534"/>
    <w:lvl w:ilvl="0" w:tplc="04090001">
      <w:start w:val="1"/>
      <w:numFmt w:val="bullet"/>
      <w:lvlText w:val=""/>
      <w:lvlJc w:val="left"/>
      <w:pPr>
        <w:ind w:left="720" w:hanging="360"/>
      </w:pPr>
      <w:rPr>
        <w:rFonts w:ascii="Symbol" w:hAnsi="Symbol"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D0841"/>
    <w:multiLevelType w:val="hybridMultilevel"/>
    <w:tmpl w:val="8AD6D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B69E2"/>
    <w:multiLevelType w:val="hybridMultilevel"/>
    <w:tmpl w:val="BFDAA0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D6223E0"/>
    <w:multiLevelType w:val="hybridMultilevel"/>
    <w:tmpl w:val="FDBCA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25"/>
  </w:num>
  <w:num w:numId="4">
    <w:abstractNumId w:val="1"/>
  </w:num>
  <w:num w:numId="5">
    <w:abstractNumId w:val="0"/>
  </w:num>
  <w:num w:numId="6">
    <w:abstractNumId w:val="27"/>
  </w:num>
  <w:num w:numId="7">
    <w:abstractNumId w:val="6"/>
  </w:num>
  <w:num w:numId="8">
    <w:abstractNumId w:val="11"/>
  </w:num>
  <w:num w:numId="9">
    <w:abstractNumId w:val="21"/>
  </w:num>
  <w:num w:numId="10">
    <w:abstractNumId w:val="9"/>
  </w:num>
  <w:num w:numId="11">
    <w:abstractNumId w:val="5"/>
  </w:num>
  <w:num w:numId="12">
    <w:abstractNumId w:val="22"/>
  </w:num>
  <w:num w:numId="13">
    <w:abstractNumId w:val="2"/>
  </w:num>
  <w:num w:numId="14">
    <w:abstractNumId w:val="20"/>
  </w:num>
  <w:num w:numId="15">
    <w:abstractNumId w:val="8"/>
  </w:num>
  <w:num w:numId="16">
    <w:abstractNumId w:val="7"/>
  </w:num>
  <w:num w:numId="17">
    <w:abstractNumId w:val="19"/>
  </w:num>
  <w:num w:numId="18">
    <w:abstractNumId w:val="26"/>
  </w:num>
  <w:num w:numId="19">
    <w:abstractNumId w:val="3"/>
  </w:num>
  <w:num w:numId="20">
    <w:abstractNumId w:val="32"/>
  </w:num>
  <w:num w:numId="21">
    <w:abstractNumId w:val="28"/>
  </w:num>
  <w:num w:numId="22">
    <w:abstractNumId w:val="29"/>
  </w:num>
  <w:num w:numId="23">
    <w:abstractNumId w:val="13"/>
  </w:num>
  <w:num w:numId="24">
    <w:abstractNumId w:val="15"/>
  </w:num>
  <w:num w:numId="25">
    <w:abstractNumId w:val="30"/>
  </w:num>
  <w:num w:numId="26">
    <w:abstractNumId w:val="16"/>
  </w:num>
  <w:num w:numId="27">
    <w:abstractNumId w:val="17"/>
  </w:num>
  <w:num w:numId="28">
    <w:abstractNumId w:val="12"/>
  </w:num>
  <w:num w:numId="29">
    <w:abstractNumId w:val="24"/>
  </w:num>
  <w:num w:numId="30">
    <w:abstractNumId w:val="23"/>
  </w:num>
  <w:num w:numId="31">
    <w:abstractNumId w:val="18"/>
  </w:num>
  <w:num w:numId="32">
    <w:abstractNumId w:val="4"/>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AF9"/>
    <w:rsid w:val="000130D0"/>
    <w:rsid w:val="00015A4D"/>
    <w:rsid w:val="00015FE8"/>
    <w:rsid w:val="000174A7"/>
    <w:rsid w:val="0001758D"/>
    <w:rsid w:val="000201EC"/>
    <w:rsid w:val="000202C6"/>
    <w:rsid w:val="0002063D"/>
    <w:rsid w:val="00020ADF"/>
    <w:rsid w:val="00020C94"/>
    <w:rsid w:val="00020E0A"/>
    <w:rsid w:val="00020F7C"/>
    <w:rsid w:val="0002187E"/>
    <w:rsid w:val="0002191D"/>
    <w:rsid w:val="00023029"/>
    <w:rsid w:val="000236A6"/>
    <w:rsid w:val="000236DE"/>
    <w:rsid w:val="00023821"/>
    <w:rsid w:val="000257C8"/>
    <w:rsid w:val="00025D4F"/>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2394"/>
    <w:rsid w:val="00043A2D"/>
    <w:rsid w:val="00044552"/>
    <w:rsid w:val="00044B83"/>
    <w:rsid w:val="0004529B"/>
    <w:rsid w:val="0004557C"/>
    <w:rsid w:val="0004559E"/>
    <w:rsid w:val="000476AD"/>
    <w:rsid w:val="000476B2"/>
    <w:rsid w:val="00047A5A"/>
    <w:rsid w:val="00047DA2"/>
    <w:rsid w:val="00047DB7"/>
    <w:rsid w:val="000504E6"/>
    <w:rsid w:val="00050A2F"/>
    <w:rsid w:val="000513B2"/>
    <w:rsid w:val="000513D0"/>
    <w:rsid w:val="00051E97"/>
    <w:rsid w:val="00051F82"/>
    <w:rsid w:val="00053C5F"/>
    <w:rsid w:val="000542ED"/>
    <w:rsid w:val="00054424"/>
    <w:rsid w:val="0005462C"/>
    <w:rsid w:val="00057AD8"/>
    <w:rsid w:val="00057BA5"/>
    <w:rsid w:val="00061A8C"/>
    <w:rsid w:val="000640C4"/>
    <w:rsid w:val="0006429E"/>
    <w:rsid w:val="000642AA"/>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482E"/>
    <w:rsid w:val="00085C1A"/>
    <w:rsid w:val="00085E6F"/>
    <w:rsid w:val="00086802"/>
    <w:rsid w:val="0008693B"/>
    <w:rsid w:val="000871CB"/>
    <w:rsid w:val="0008738E"/>
    <w:rsid w:val="00090277"/>
    <w:rsid w:val="00090AC8"/>
    <w:rsid w:val="000913F1"/>
    <w:rsid w:val="00092AC1"/>
    <w:rsid w:val="00092BA6"/>
    <w:rsid w:val="00092BA8"/>
    <w:rsid w:val="00093E7E"/>
    <w:rsid w:val="000941D3"/>
    <w:rsid w:val="00095409"/>
    <w:rsid w:val="000957EA"/>
    <w:rsid w:val="00095C7B"/>
    <w:rsid w:val="00096F03"/>
    <w:rsid w:val="0009767B"/>
    <w:rsid w:val="000A21D1"/>
    <w:rsid w:val="000A2872"/>
    <w:rsid w:val="000A2A89"/>
    <w:rsid w:val="000A2B4A"/>
    <w:rsid w:val="000A2E10"/>
    <w:rsid w:val="000A3132"/>
    <w:rsid w:val="000A3786"/>
    <w:rsid w:val="000A3CA5"/>
    <w:rsid w:val="000A3E9E"/>
    <w:rsid w:val="000A4805"/>
    <w:rsid w:val="000A5660"/>
    <w:rsid w:val="000A5C32"/>
    <w:rsid w:val="000A70AD"/>
    <w:rsid w:val="000A7E66"/>
    <w:rsid w:val="000B1145"/>
    <w:rsid w:val="000B2EF7"/>
    <w:rsid w:val="000B3A12"/>
    <w:rsid w:val="000B40A3"/>
    <w:rsid w:val="000B41A3"/>
    <w:rsid w:val="000B4204"/>
    <w:rsid w:val="000B48D0"/>
    <w:rsid w:val="000B4CC9"/>
    <w:rsid w:val="000B50F4"/>
    <w:rsid w:val="000B586A"/>
    <w:rsid w:val="000B608B"/>
    <w:rsid w:val="000B6236"/>
    <w:rsid w:val="000B6DFE"/>
    <w:rsid w:val="000B7F68"/>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820"/>
    <w:rsid w:val="000D09A1"/>
    <w:rsid w:val="000D145B"/>
    <w:rsid w:val="000D4C0A"/>
    <w:rsid w:val="000D57E7"/>
    <w:rsid w:val="000D69B5"/>
    <w:rsid w:val="000D6CFC"/>
    <w:rsid w:val="000D7671"/>
    <w:rsid w:val="000E1A38"/>
    <w:rsid w:val="000E1D47"/>
    <w:rsid w:val="000E1E1E"/>
    <w:rsid w:val="000E3CC4"/>
    <w:rsid w:val="000E4A05"/>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222C"/>
    <w:rsid w:val="001435BA"/>
    <w:rsid w:val="00143961"/>
    <w:rsid w:val="00144969"/>
    <w:rsid w:val="00144B7E"/>
    <w:rsid w:val="00145DEE"/>
    <w:rsid w:val="00146137"/>
    <w:rsid w:val="001462C1"/>
    <w:rsid w:val="00146D7C"/>
    <w:rsid w:val="001505FA"/>
    <w:rsid w:val="00150891"/>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55EF"/>
    <w:rsid w:val="001859C7"/>
    <w:rsid w:val="001876FC"/>
    <w:rsid w:val="00191AD9"/>
    <w:rsid w:val="00192163"/>
    <w:rsid w:val="00193650"/>
    <w:rsid w:val="00193D85"/>
    <w:rsid w:val="00194FCC"/>
    <w:rsid w:val="00195320"/>
    <w:rsid w:val="001956C9"/>
    <w:rsid w:val="00195925"/>
    <w:rsid w:val="001968B4"/>
    <w:rsid w:val="001972CE"/>
    <w:rsid w:val="001973B1"/>
    <w:rsid w:val="0019768C"/>
    <w:rsid w:val="001A08AA"/>
    <w:rsid w:val="001A0BB8"/>
    <w:rsid w:val="001A1373"/>
    <w:rsid w:val="001A169A"/>
    <w:rsid w:val="001A2025"/>
    <w:rsid w:val="001A2850"/>
    <w:rsid w:val="001A32ED"/>
    <w:rsid w:val="001A34CF"/>
    <w:rsid w:val="001A3B72"/>
    <w:rsid w:val="001A4E34"/>
    <w:rsid w:val="001A5826"/>
    <w:rsid w:val="001A5BFD"/>
    <w:rsid w:val="001A6ADB"/>
    <w:rsid w:val="001A7C51"/>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0BC6"/>
    <w:rsid w:val="001D1309"/>
    <w:rsid w:val="001D1D0B"/>
    <w:rsid w:val="001D2BB6"/>
    <w:rsid w:val="001D2EE3"/>
    <w:rsid w:val="001D35F9"/>
    <w:rsid w:val="001D50EA"/>
    <w:rsid w:val="001D5133"/>
    <w:rsid w:val="001D51D5"/>
    <w:rsid w:val="001D5787"/>
    <w:rsid w:val="001D5C48"/>
    <w:rsid w:val="001D6212"/>
    <w:rsid w:val="001D64C3"/>
    <w:rsid w:val="001D72E5"/>
    <w:rsid w:val="001E0941"/>
    <w:rsid w:val="001E0C20"/>
    <w:rsid w:val="001E1749"/>
    <w:rsid w:val="001E1786"/>
    <w:rsid w:val="001E23FE"/>
    <w:rsid w:val="001E3B39"/>
    <w:rsid w:val="001E4210"/>
    <w:rsid w:val="001E460A"/>
    <w:rsid w:val="001E47F8"/>
    <w:rsid w:val="001E5DED"/>
    <w:rsid w:val="001F0044"/>
    <w:rsid w:val="001F04BE"/>
    <w:rsid w:val="001F14DA"/>
    <w:rsid w:val="001F1E3A"/>
    <w:rsid w:val="001F27B3"/>
    <w:rsid w:val="001F3789"/>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BA9"/>
    <w:rsid w:val="00226F85"/>
    <w:rsid w:val="00227183"/>
    <w:rsid w:val="002308EA"/>
    <w:rsid w:val="00230D6E"/>
    <w:rsid w:val="00231062"/>
    <w:rsid w:val="002312C7"/>
    <w:rsid w:val="0023155E"/>
    <w:rsid w:val="00232669"/>
    <w:rsid w:val="00232FAE"/>
    <w:rsid w:val="002334FB"/>
    <w:rsid w:val="00233B5D"/>
    <w:rsid w:val="002349FC"/>
    <w:rsid w:val="00235394"/>
    <w:rsid w:val="00235A9B"/>
    <w:rsid w:val="00237DB8"/>
    <w:rsid w:val="0024060D"/>
    <w:rsid w:val="00241D4B"/>
    <w:rsid w:val="0024337A"/>
    <w:rsid w:val="00243646"/>
    <w:rsid w:val="00243EDB"/>
    <w:rsid w:val="00244DA5"/>
    <w:rsid w:val="00245D28"/>
    <w:rsid w:val="002466A8"/>
    <w:rsid w:val="00250090"/>
    <w:rsid w:val="002508A2"/>
    <w:rsid w:val="00250C79"/>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52AD"/>
    <w:rsid w:val="002656D4"/>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9E7"/>
    <w:rsid w:val="00280A83"/>
    <w:rsid w:val="00281F5B"/>
    <w:rsid w:val="00282213"/>
    <w:rsid w:val="00283275"/>
    <w:rsid w:val="00283354"/>
    <w:rsid w:val="002833F9"/>
    <w:rsid w:val="00283EE1"/>
    <w:rsid w:val="00285744"/>
    <w:rsid w:val="00285979"/>
    <w:rsid w:val="00286172"/>
    <w:rsid w:val="00286313"/>
    <w:rsid w:val="0028673D"/>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49F5"/>
    <w:rsid w:val="002A4C52"/>
    <w:rsid w:val="002A550E"/>
    <w:rsid w:val="002A5BA3"/>
    <w:rsid w:val="002A5D66"/>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B71ED"/>
    <w:rsid w:val="002B75CE"/>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5E63"/>
    <w:rsid w:val="002D6ED6"/>
    <w:rsid w:val="002D7191"/>
    <w:rsid w:val="002D758E"/>
    <w:rsid w:val="002D7C81"/>
    <w:rsid w:val="002E086B"/>
    <w:rsid w:val="002E0B58"/>
    <w:rsid w:val="002E18B5"/>
    <w:rsid w:val="002E29E4"/>
    <w:rsid w:val="002E324D"/>
    <w:rsid w:val="002E348D"/>
    <w:rsid w:val="002E368C"/>
    <w:rsid w:val="002E3D8C"/>
    <w:rsid w:val="002E5799"/>
    <w:rsid w:val="002E5C02"/>
    <w:rsid w:val="002E644B"/>
    <w:rsid w:val="002E74A0"/>
    <w:rsid w:val="002E7A52"/>
    <w:rsid w:val="002F06F4"/>
    <w:rsid w:val="002F0FE7"/>
    <w:rsid w:val="002F2BBC"/>
    <w:rsid w:val="002F3FC8"/>
    <w:rsid w:val="002F4093"/>
    <w:rsid w:val="002F40CC"/>
    <w:rsid w:val="002F40F2"/>
    <w:rsid w:val="002F4510"/>
    <w:rsid w:val="002F46D1"/>
    <w:rsid w:val="002F4BCE"/>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570F"/>
    <w:rsid w:val="00325D23"/>
    <w:rsid w:val="00325FCB"/>
    <w:rsid w:val="00326258"/>
    <w:rsid w:val="00326743"/>
    <w:rsid w:val="00327741"/>
    <w:rsid w:val="00327F64"/>
    <w:rsid w:val="00331F8D"/>
    <w:rsid w:val="00332C25"/>
    <w:rsid w:val="00332FB9"/>
    <w:rsid w:val="003366B3"/>
    <w:rsid w:val="00337BA4"/>
    <w:rsid w:val="00337F57"/>
    <w:rsid w:val="00340216"/>
    <w:rsid w:val="003411C2"/>
    <w:rsid w:val="00341B06"/>
    <w:rsid w:val="003426E8"/>
    <w:rsid w:val="0034354B"/>
    <w:rsid w:val="00343B5E"/>
    <w:rsid w:val="00343FA4"/>
    <w:rsid w:val="0034402C"/>
    <w:rsid w:val="00344071"/>
    <w:rsid w:val="003456D0"/>
    <w:rsid w:val="003463F0"/>
    <w:rsid w:val="0034698B"/>
    <w:rsid w:val="00350BFC"/>
    <w:rsid w:val="00351A64"/>
    <w:rsid w:val="003525CA"/>
    <w:rsid w:val="003539BD"/>
    <w:rsid w:val="0035426C"/>
    <w:rsid w:val="003549EA"/>
    <w:rsid w:val="00355110"/>
    <w:rsid w:val="00355DB4"/>
    <w:rsid w:val="00357337"/>
    <w:rsid w:val="00357795"/>
    <w:rsid w:val="00360B1F"/>
    <w:rsid w:val="00362426"/>
    <w:rsid w:val="00363BE0"/>
    <w:rsid w:val="00364712"/>
    <w:rsid w:val="00364CFD"/>
    <w:rsid w:val="003654E0"/>
    <w:rsid w:val="00367724"/>
    <w:rsid w:val="00367736"/>
    <w:rsid w:val="003679F0"/>
    <w:rsid w:val="003713D6"/>
    <w:rsid w:val="00372587"/>
    <w:rsid w:val="00372979"/>
    <w:rsid w:val="003739D3"/>
    <w:rsid w:val="00374423"/>
    <w:rsid w:val="00374A8B"/>
    <w:rsid w:val="0037577F"/>
    <w:rsid w:val="003777B1"/>
    <w:rsid w:val="00377B78"/>
    <w:rsid w:val="003807CD"/>
    <w:rsid w:val="003817F3"/>
    <w:rsid w:val="00381B69"/>
    <w:rsid w:val="0038269C"/>
    <w:rsid w:val="00383083"/>
    <w:rsid w:val="003834BC"/>
    <w:rsid w:val="0038448C"/>
    <w:rsid w:val="003845DB"/>
    <w:rsid w:val="00384CB9"/>
    <w:rsid w:val="00385918"/>
    <w:rsid w:val="00386545"/>
    <w:rsid w:val="003879B3"/>
    <w:rsid w:val="00390087"/>
    <w:rsid w:val="003900A0"/>
    <w:rsid w:val="0039033D"/>
    <w:rsid w:val="00390DAC"/>
    <w:rsid w:val="00391098"/>
    <w:rsid w:val="00391181"/>
    <w:rsid w:val="00392824"/>
    <w:rsid w:val="00394BFC"/>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432B"/>
    <w:rsid w:val="003A4D1F"/>
    <w:rsid w:val="003A5039"/>
    <w:rsid w:val="003A57DD"/>
    <w:rsid w:val="003A5980"/>
    <w:rsid w:val="003A5B71"/>
    <w:rsid w:val="003A5C08"/>
    <w:rsid w:val="003A5ED3"/>
    <w:rsid w:val="003A5FA4"/>
    <w:rsid w:val="003A6558"/>
    <w:rsid w:val="003A69CD"/>
    <w:rsid w:val="003A6AAC"/>
    <w:rsid w:val="003A6E4F"/>
    <w:rsid w:val="003A75FA"/>
    <w:rsid w:val="003B01B7"/>
    <w:rsid w:val="003B1CD7"/>
    <w:rsid w:val="003B1F59"/>
    <w:rsid w:val="003B25A7"/>
    <w:rsid w:val="003B2DD2"/>
    <w:rsid w:val="003B42D1"/>
    <w:rsid w:val="003B4938"/>
    <w:rsid w:val="003B51B7"/>
    <w:rsid w:val="003B57EF"/>
    <w:rsid w:val="003B619A"/>
    <w:rsid w:val="003B6AB1"/>
    <w:rsid w:val="003B70DF"/>
    <w:rsid w:val="003C00AB"/>
    <w:rsid w:val="003C011E"/>
    <w:rsid w:val="003C05CB"/>
    <w:rsid w:val="003C1EBA"/>
    <w:rsid w:val="003C245B"/>
    <w:rsid w:val="003C24A7"/>
    <w:rsid w:val="003C24C1"/>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5BFE"/>
    <w:rsid w:val="003D71B6"/>
    <w:rsid w:val="003D7308"/>
    <w:rsid w:val="003D7F2E"/>
    <w:rsid w:val="003E05F6"/>
    <w:rsid w:val="003E0E06"/>
    <w:rsid w:val="003E0E49"/>
    <w:rsid w:val="003E15E1"/>
    <w:rsid w:val="003E253D"/>
    <w:rsid w:val="003E46BF"/>
    <w:rsid w:val="003E4D34"/>
    <w:rsid w:val="003E7990"/>
    <w:rsid w:val="003F04F5"/>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E24"/>
    <w:rsid w:val="004111B7"/>
    <w:rsid w:val="00411BD0"/>
    <w:rsid w:val="004122F3"/>
    <w:rsid w:val="0041267F"/>
    <w:rsid w:val="00412F7C"/>
    <w:rsid w:val="0041441E"/>
    <w:rsid w:val="00414E22"/>
    <w:rsid w:val="004159D2"/>
    <w:rsid w:val="00415DFC"/>
    <w:rsid w:val="0041649E"/>
    <w:rsid w:val="00416E8E"/>
    <w:rsid w:val="004204B0"/>
    <w:rsid w:val="00420FF5"/>
    <w:rsid w:val="00421D3C"/>
    <w:rsid w:val="004224E3"/>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27858"/>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1DE5"/>
    <w:rsid w:val="00472544"/>
    <w:rsid w:val="00472D92"/>
    <w:rsid w:val="00473592"/>
    <w:rsid w:val="004738FC"/>
    <w:rsid w:val="004739A5"/>
    <w:rsid w:val="004747E7"/>
    <w:rsid w:val="00474829"/>
    <w:rsid w:val="00474C31"/>
    <w:rsid w:val="004768F2"/>
    <w:rsid w:val="00476AF3"/>
    <w:rsid w:val="00477038"/>
    <w:rsid w:val="00480FA2"/>
    <w:rsid w:val="0048132D"/>
    <w:rsid w:val="0048319E"/>
    <w:rsid w:val="00483433"/>
    <w:rsid w:val="0048430A"/>
    <w:rsid w:val="00485124"/>
    <w:rsid w:val="004856EC"/>
    <w:rsid w:val="00486B15"/>
    <w:rsid w:val="004906FB"/>
    <w:rsid w:val="00490C27"/>
    <w:rsid w:val="00490F78"/>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E94"/>
    <w:rsid w:val="004A6044"/>
    <w:rsid w:val="004A68CD"/>
    <w:rsid w:val="004A71C7"/>
    <w:rsid w:val="004B11F5"/>
    <w:rsid w:val="004B1935"/>
    <w:rsid w:val="004B2E8B"/>
    <w:rsid w:val="004B317F"/>
    <w:rsid w:val="004B329E"/>
    <w:rsid w:val="004B4B8F"/>
    <w:rsid w:val="004B4BE3"/>
    <w:rsid w:val="004B7644"/>
    <w:rsid w:val="004C02FF"/>
    <w:rsid w:val="004C057D"/>
    <w:rsid w:val="004C0650"/>
    <w:rsid w:val="004C2488"/>
    <w:rsid w:val="004C2FED"/>
    <w:rsid w:val="004C35EC"/>
    <w:rsid w:val="004C5AAF"/>
    <w:rsid w:val="004C6FD3"/>
    <w:rsid w:val="004C7A3E"/>
    <w:rsid w:val="004D0402"/>
    <w:rsid w:val="004D0D8B"/>
    <w:rsid w:val="004D105F"/>
    <w:rsid w:val="004D1468"/>
    <w:rsid w:val="004D2002"/>
    <w:rsid w:val="004D2619"/>
    <w:rsid w:val="004D2AB3"/>
    <w:rsid w:val="004D3EFC"/>
    <w:rsid w:val="004D615E"/>
    <w:rsid w:val="004D681E"/>
    <w:rsid w:val="004D69A7"/>
    <w:rsid w:val="004D6A25"/>
    <w:rsid w:val="004D6F6D"/>
    <w:rsid w:val="004D7A4C"/>
    <w:rsid w:val="004E1CA2"/>
    <w:rsid w:val="004E23DE"/>
    <w:rsid w:val="004E34F7"/>
    <w:rsid w:val="004E3522"/>
    <w:rsid w:val="004E397B"/>
    <w:rsid w:val="004E5190"/>
    <w:rsid w:val="004E51B0"/>
    <w:rsid w:val="004E52E8"/>
    <w:rsid w:val="004E5B01"/>
    <w:rsid w:val="004E6158"/>
    <w:rsid w:val="004E63DA"/>
    <w:rsid w:val="004E6DD7"/>
    <w:rsid w:val="004E6E6E"/>
    <w:rsid w:val="004E72E3"/>
    <w:rsid w:val="004E7B34"/>
    <w:rsid w:val="004F01B3"/>
    <w:rsid w:val="004F03DF"/>
    <w:rsid w:val="004F0477"/>
    <w:rsid w:val="004F0577"/>
    <w:rsid w:val="004F0B5D"/>
    <w:rsid w:val="004F0CF7"/>
    <w:rsid w:val="004F2032"/>
    <w:rsid w:val="004F3413"/>
    <w:rsid w:val="004F4FB6"/>
    <w:rsid w:val="004F5376"/>
    <w:rsid w:val="004F6DA8"/>
    <w:rsid w:val="004F7676"/>
    <w:rsid w:val="004F7774"/>
    <w:rsid w:val="004F7A67"/>
    <w:rsid w:val="00501262"/>
    <w:rsid w:val="005012A3"/>
    <w:rsid w:val="005023F4"/>
    <w:rsid w:val="0050262D"/>
    <w:rsid w:val="005026E6"/>
    <w:rsid w:val="00502EE0"/>
    <w:rsid w:val="0050342D"/>
    <w:rsid w:val="00503690"/>
    <w:rsid w:val="005044DC"/>
    <w:rsid w:val="00504D6C"/>
    <w:rsid w:val="00504E73"/>
    <w:rsid w:val="00505250"/>
    <w:rsid w:val="00505BFA"/>
    <w:rsid w:val="00506B3C"/>
    <w:rsid w:val="00510021"/>
    <w:rsid w:val="00511BFD"/>
    <w:rsid w:val="00512400"/>
    <w:rsid w:val="00512F8A"/>
    <w:rsid w:val="00513526"/>
    <w:rsid w:val="005147B8"/>
    <w:rsid w:val="00514916"/>
    <w:rsid w:val="0051550E"/>
    <w:rsid w:val="00517B0A"/>
    <w:rsid w:val="00517E7D"/>
    <w:rsid w:val="00517F14"/>
    <w:rsid w:val="00521A8C"/>
    <w:rsid w:val="00523A04"/>
    <w:rsid w:val="00524A1A"/>
    <w:rsid w:val="00524CA1"/>
    <w:rsid w:val="00525AF7"/>
    <w:rsid w:val="00526517"/>
    <w:rsid w:val="00526ABE"/>
    <w:rsid w:val="00527531"/>
    <w:rsid w:val="0052764F"/>
    <w:rsid w:val="005278DA"/>
    <w:rsid w:val="005279B8"/>
    <w:rsid w:val="00530877"/>
    <w:rsid w:val="0053129A"/>
    <w:rsid w:val="00531BBD"/>
    <w:rsid w:val="00532810"/>
    <w:rsid w:val="005334B6"/>
    <w:rsid w:val="00534833"/>
    <w:rsid w:val="005355EC"/>
    <w:rsid w:val="00535B4F"/>
    <w:rsid w:val="00535E12"/>
    <w:rsid w:val="005368A6"/>
    <w:rsid w:val="005406FC"/>
    <w:rsid w:val="005412AC"/>
    <w:rsid w:val="00542A2B"/>
    <w:rsid w:val="0054401D"/>
    <w:rsid w:val="005464A9"/>
    <w:rsid w:val="005473F2"/>
    <w:rsid w:val="00550CF8"/>
    <w:rsid w:val="00551284"/>
    <w:rsid w:val="0055296B"/>
    <w:rsid w:val="00552CEF"/>
    <w:rsid w:val="00553380"/>
    <w:rsid w:val="00553551"/>
    <w:rsid w:val="00553FC5"/>
    <w:rsid w:val="005554FF"/>
    <w:rsid w:val="00555B9B"/>
    <w:rsid w:val="00556902"/>
    <w:rsid w:val="00556BB0"/>
    <w:rsid w:val="005577A8"/>
    <w:rsid w:val="005579CC"/>
    <w:rsid w:val="00557AB9"/>
    <w:rsid w:val="00557FD7"/>
    <w:rsid w:val="00560212"/>
    <w:rsid w:val="00563111"/>
    <w:rsid w:val="005644F7"/>
    <w:rsid w:val="00564539"/>
    <w:rsid w:val="00566394"/>
    <w:rsid w:val="00566CE5"/>
    <w:rsid w:val="00567783"/>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FDB"/>
    <w:rsid w:val="00593082"/>
    <w:rsid w:val="005937CB"/>
    <w:rsid w:val="00593800"/>
    <w:rsid w:val="00593A61"/>
    <w:rsid w:val="00593DF7"/>
    <w:rsid w:val="00595291"/>
    <w:rsid w:val="00595B59"/>
    <w:rsid w:val="00596372"/>
    <w:rsid w:val="00596FEB"/>
    <w:rsid w:val="00597442"/>
    <w:rsid w:val="00597FBC"/>
    <w:rsid w:val="005A059A"/>
    <w:rsid w:val="005A0EE1"/>
    <w:rsid w:val="005A1A52"/>
    <w:rsid w:val="005A2509"/>
    <w:rsid w:val="005A3426"/>
    <w:rsid w:val="005A4BA1"/>
    <w:rsid w:val="005A542B"/>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C10B5"/>
    <w:rsid w:val="005C1103"/>
    <w:rsid w:val="005C1295"/>
    <w:rsid w:val="005C1E9D"/>
    <w:rsid w:val="005C378C"/>
    <w:rsid w:val="005C39F2"/>
    <w:rsid w:val="005C3B1B"/>
    <w:rsid w:val="005C4BB6"/>
    <w:rsid w:val="005C546C"/>
    <w:rsid w:val="005C6F8E"/>
    <w:rsid w:val="005C71A1"/>
    <w:rsid w:val="005C737D"/>
    <w:rsid w:val="005D0008"/>
    <w:rsid w:val="005D2F63"/>
    <w:rsid w:val="005D3DC2"/>
    <w:rsid w:val="005D47F0"/>
    <w:rsid w:val="005D4C01"/>
    <w:rsid w:val="005D4D85"/>
    <w:rsid w:val="005D572F"/>
    <w:rsid w:val="005D5815"/>
    <w:rsid w:val="005D69D9"/>
    <w:rsid w:val="005D7DD6"/>
    <w:rsid w:val="005E0178"/>
    <w:rsid w:val="005E179E"/>
    <w:rsid w:val="005E1DD4"/>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027"/>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11E2"/>
    <w:rsid w:val="00622996"/>
    <w:rsid w:val="0062302A"/>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2795"/>
    <w:rsid w:val="00632953"/>
    <w:rsid w:val="00634B08"/>
    <w:rsid w:val="00634F81"/>
    <w:rsid w:val="00635610"/>
    <w:rsid w:val="00637FA8"/>
    <w:rsid w:val="00643A5B"/>
    <w:rsid w:val="00643C8B"/>
    <w:rsid w:val="00644DBB"/>
    <w:rsid w:val="00645A26"/>
    <w:rsid w:val="00646D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18E"/>
    <w:rsid w:val="006627DA"/>
    <w:rsid w:val="00663A2E"/>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E6A"/>
    <w:rsid w:val="006A17A7"/>
    <w:rsid w:val="006A2E2F"/>
    <w:rsid w:val="006A5A67"/>
    <w:rsid w:val="006A64B6"/>
    <w:rsid w:val="006A7303"/>
    <w:rsid w:val="006A75CE"/>
    <w:rsid w:val="006B1783"/>
    <w:rsid w:val="006B1958"/>
    <w:rsid w:val="006B299E"/>
    <w:rsid w:val="006B3488"/>
    <w:rsid w:val="006B3F5E"/>
    <w:rsid w:val="006B4A2C"/>
    <w:rsid w:val="006B5848"/>
    <w:rsid w:val="006B5B31"/>
    <w:rsid w:val="006B5C64"/>
    <w:rsid w:val="006B717A"/>
    <w:rsid w:val="006B717C"/>
    <w:rsid w:val="006B78EC"/>
    <w:rsid w:val="006B7F08"/>
    <w:rsid w:val="006C0251"/>
    <w:rsid w:val="006C02B3"/>
    <w:rsid w:val="006C0C30"/>
    <w:rsid w:val="006C172E"/>
    <w:rsid w:val="006C26CD"/>
    <w:rsid w:val="006C2F28"/>
    <w:rsid w:val="006C3BDC"/>
    <w:rsid w:val="006C53FC"/>
    <w:rsid w:val="006C575D"/>
    <w:rsid w:val="006C5B59"/>
    <w:rsid w:val="006C6839"/>
    <w:rsid w:val="006C7CF2"/>
    <w:rsid w:val="006D045A"/>
    <w:rsid w:val="006D0A99"/>
    <w:rsid w:val="006D1231"/>
    <w:rsid w:val="006D162E"/>
    <w:rsid w:val="006D1A2A"/>
    <w:rsid w:val="006D212C"/>
    <w:rsid w:val="006D32B7"/>
    <w:rsid w:val="006D3A9B"/>
    <w:rsid w:val="006D3D8F"/>
    <w:rsid w:val="006D492C"/>
    <w:rsid w:val="006D4C39"/>
    <w:rsid w:val="006D5053"/>
    <w:rsid w:val="006D5163"/>
    <w:rsid w:val="006D5E7A"/>
    <w:rsid w:val="006D6BA0"/>
    <w:rsid w:val="006D6D95"/>
    <w:rsid w:val="006D71A2"/>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8F0"/>
    <w:rsid w:val="0070595C"/>
    <w:rsid w:val="0070646B"/>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357"/>
    <w:rsid w:val="00734672"/>
    <w:rsid w:val="0073609F"/>
    <w:rsid w:val="00736682"/>
    <w:rsid w:val="0073735D"/>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57BE"/>
    <w:rsid w:val="00766359"/>
    <w:rsid w:val="0077018D"/>
    <w:rsid w:val="0077107E"/>
    <w:rsid w:val="00771B3A"/>
    <w:rsid w:val="007736C3"/>
    <w:rsid w:val="00773751"/>
    <w:rsid w:val="00774061"/>
    <w:rsid w:val="00774B78"/>
    <w:rsid w:val="00774F4D"/>
    <w:rsid w:val="0077562E"/>
    <w:rsid w:val="007775B7"/>
    <w:rsid w:val="00777837"/>
    <w:rsid w:val="00777A9B"/>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9E7"/>
    <w:rsid w:val="007B2D72"/>
    <w:rsid w:val="007B2F6C"/>
    <w:rsid w:val="007B32BD"/>
    <w:rsid w:val="007B3939"/>
    <w:rsid w:val="007B458D"/>
    <w:rsid w:val="007B54D9"/>
    <w:rsid w:val="007B55E9"/>
    <w:rsid w:val="007B5C81"/>
    <w:rsid w:val="007B751C"/>
    <w:rsid w:val="007C08B5"/>
    <w:rsid w:val="007C1906"/>
    <w:rsid w:val="007C2918"/>
    <w:rsid w:val="007C2BF8"/>
    <w:rsid w:val="007C40E4"/>
    <w:rsid w:val="007C735D"/>
    <w:rsid w:val="007D0F9C"/>
    <w:rsid w:val="007D12E6"/>
    <w:rsid w:val="007D1B4C"/>
    <w:rsid w:val="007D29A6"/>
    <w:rsid w:val="007D33BC"/>
    <w:rsid w:val="007D3858"/>
    <w:rsid w:val="007D3E21"/>
    <w:rsid w:val="007D4048"/>
    <w:rsid w:val="007D4B2E"/>
    <w:rsid w:val="007D4F61"/>
    <w:rsid w:val="007D4FD7"/>
    <w:rsid w:val="007D55EC"/>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7E0"/>
    <w:rsid w:val="007F7D3F"/>
    <w:rsid w:val="00801506"/>
    <w:rsid w:val="0080168B"/>
    <w:rsid w:val="00802098"/>
    <w:rsid w:val="008023A0"/>
    <w:rsid w:val="008029C2"/>
    <w:rsid w:val="00804017"/>
    <w:rsid w:val="008048F5"/>
    <w:rsid w:val="00804ACA"/>
    <w:rsid w:val="008068D7"/>
    <w:rsid w:val="00807529"/>
    <w:rsid w:val="00810752"/>
    <w:rsid w:val="00812306"/>
    <w:rsid w:val="00812454"/>
    <w:rsid w:val="008141ED"/>
    <w:rsid w:val="00814F21"/>
    <w:rsid w:val="008158BF"/>
    <w:rsid w:val="00816505"/>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75B"/>
    <w:rsid w:val="008271AF"/>
    <w:rsid w:val="00831726"/>
    <w:rsid w:val="00831E85"/>
    <w:rsid w:val="00831EDD"/>
    <w:rsid w:val="0083240D"/>
    <w:rsid w:val="00832C5F"/>
    <w:rsid w:val="00833479"/>
    <w:rsid w:val="00833C74"/>
    <w:rsid w:val="008357E1"/>
    <w:rsid w:val="00835959"/>
    <w:rsid w:val="00835A5B"/>
    <w:rsid w:val="00835C9B"/>
    <w:rsid w:val="0083648A"/>
    <w:rsid w:val="008365CB"/>
    <w:rsid w:val="00836673"/>
    <w:rsid w:val="00836C99"/>
    <w:rsid w:val="00837A0E"/>
    <w:rsid w:val="00837DCE"/>
    <w:rsid w:val="00840C79"/>
    <w:rsid w:val="00842624"/>
    <w:rsid w:val="00843688"/>
    <w:rsid w:val="008436C2"/>
    <w:rsid w:val="00844166"/>
    <w:rsid w:val="008455DA"/>
    <w:rsid w:val="00845603"/>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1C53"/>
    <w:rsid w:val="0086225D"/>
    <w:rsid w:val="00864672"/>
    <w:rsid w:val="0086589B"/>
    <w:rsid w:val="00865C83"/>
    <w:rsid w:val="00866950"/>
    <w:rsid w:val="0086760C"/>
    <w:rsid w:val="00867B5C"/>
    <w:rsid w:val="00867CB3"/>
    <w:rsid w:val="00870305"/>
    <w:rsid w:val="008705AF"/>
    <w:rsid w:val="00870E63"/>
    <w:rsid w:val="00874487"/>
    <w:rsid w:val="008744E1"/>
    <w:rsid w:val="0087462F"/>
    <w:rsid w:val="008753FE"/>
    <w:rsid w:val="008755BF"/>
    <w:rsid w:val="00875D34"/>
    <w:rsid w:val="00876515"/>
    <w:rsid w:val="008768D1"/>
    <w:rsid w:val="0087757C"/>
    <w:rsid w:val="0087769F"/>
    <w:rsid w:val="0088002D"/>
    <w:rsid w:val="00880165"/>
    <w:rsid w:val="008809E0"/>
    <w:rsid w:val="00880A2B"/>
    <w:rsid w:val="00882638"/>
    <w:rsid w:val="008828E8"/>
    <w:rsid w:val="008829A6"/>
    <w:rsid w:val="00883DB8"/>
    <w:rsid w:val="008840E5"/>
    <w:rsid w:val="008846E5"/>
    <w:rsid w:val="00884CED"/>
    <w:rsid w:val="00884E7B"/>
    <w:rsid w:val="00885897"/>
    <w:rsid w:val="008869DB"/>
    <w:rsid w:val="00886B58"/>
    <w:rsid w:val="00886DE8"/>
    <w:rsid w:val="008872EC"/>
    <w:rsid w:val="00887BF5"/>
    <w:rsid w:val="00887E30"/>
    <w:rsid w:val="00890FCC"/>
    <w:rsid w:val="008915AE"/>
    <w:rsid w:val="008915F6"/>
    <w:rsid w:val="00891F15"/>
    <w:rsid w:val="008922CD"/>
    <w:rsid w:val="008926E7"/>
    <w:rsid w:val="008928D9"/>
    <w:rsid w:val="0089451F"/>
    <w:rsid w:val="00894D7D"/>
    <w:rsid w:val="008964C7"/>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519"/>
    <w:rsid w:val="008A6F41"/>
    <w:rsid w:val="008B00D1"/>
    <w:rsid w:val="008B1968"/>
    <w:rsid w:val="008B22FE"/>
    <w:rsid w:val="008B382D"/>
    <w:rsid w:val="008B45AE"/>
    <w:rsid w:val="008B4B62"/>
    <w:rsid w:val="008C0C61"/>
    <w:rsid w:val="008C0D2A"/>
    <w:rsid w:val="008C1635"/>
    <w:rsid w:val="008C1C6C"/>
    <w:rsid w:val="008C2DF1"/>
    <w:rsid w:val="008C305E"/>
    <w:rsid w:val="008C3442"/>
    <w:rsid w:val="008C4DE7"/>
    <w:rsid w:val="008C56D9"/>
    <w:rsid w:val="008C60E9"/>
    <w:rsid w:val="008C64E5"/>
    <w:rsid w:val="008D134C"/>
    <w:rsid w:val="008D166B"/>
    <w:rsid w:val="008D1BFF"/>
    <w:rsid w:val="008D37E5"/>
    <w:rsid w:val="008D3EF2"/>
    <w:rsid w:val="008D3F4C"/>
    <w:rsid w:val="008D417A"/>
    <w:rsid w:val="008D4BA0"/>
    <w:rsid w:val="008D4F63"/>
    <w:rsid w:val="008D50D7"/>
    <w:rsid w:val="008E092C"/>
    <w:rsid w:val="008E215F"/>
    <w:rsid w:val="008E2699"/>
    <w:rsid w:val="008E2C26"/>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C98"/>
    <w:rsid w:val="00914E16"/>
    <w:rsid w:val="00915865"/>
    <w:rsid w:val="00915896"/>
    <w:rsid w:val="00915ABC"/>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5CF3"/>
    <w:rsid w:val="00947EE3"/>
    <w:rsid w:val="00950738"/>
    <w:rsid w:val="0095080D"/>
    <w:rsid w:val="00950A7F"/>
    <w:rsid w:val="0095193C"/>
    <w:rsid w:val="0095258F"/>
    <w:rsid w:val="00952E18"/>
    <w:rsid w:val="00953AC5"/>
    <w:rsid w:val="00954FE3"/>
    <w:rsid w:val="00955E3C"/>
    <w:rsid w:val="00955F34"/>
    <w:rsid w:val="0095605D"/>
    <w:rsid w:val="00957C7D"/>
    <w:rsid w:val="00957FF2"/>
    <w:rsid w:val="00961AD1"/>
    <w:rsid w:val="009632A9"/>
    <w:rsid w:val="00963F61"/>
    <w:rsid w:val="00964027"/>
    <w:rsid w:val="00965DD4"/>
    <w:rsid w:val="00965E4A"/>
    <w:rsid w:val="00966866"/>
    <w:rsid w:val="009671F6"/>
    <w:rsid w:val="0096729C"/>
    <w:rsid w:val="009679D5"/>
    <w:rsid w:val="00970257"/>
    <w:rsid w:val="00971B09"/>
    <w:rsid w:val="00971BCF"/>
    <w:rsid w:val="00972E6A"/>
    <w:rsid w:val="0097307E"/>
    <w:rsid w:val="00973F18"/>
    <w:rsid w:val="009749EF"/>
    <w:rsid w:val="00974C97"/>
    <w:rsid w:val="00974F24"/>
    <w:rsid w:val="00975293"/>
    <w:rsid w:val="00975596"/>
    <w:rsid w:val="00976189"/>
    <w:rsid w:val="009773EF"/>
    <w:rsid w:val="00977F0F"/>
    <w:rsid w:val="00980107"/>
    <w:rsid w:val="0098053F"/>
    <w:rsid w:val="009806EC"/>
    <w:rsid w:val="00980B1B"/>
    <w:rsid w:val="00981873"/>
    <w:rsid w:val="009825D8"/>
    <w:rsid w:val="00982E31"/>
    <w:rsid w:val="00983910"/>
    <w:rsid w:val="00983AB1"/>
    <w:rsid w:val="00984070"/>
    <w:rsid w:val="009841BF"/>
    <w:rsid w:val="009848C6"/>
    <w:rsid w:val="009848F0"/>
    <w:rsid w:val="009849B6"/>
    <w:rsid w:val="009874BF"/>
    <w:rsid w:val="00987A22"/>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65C6"/>
    <w:rsid w:val="009C77BB"/>
    <w:rsid w:val="009C7B47"/>
    <w:rsid w:val="009D0669"/>
    <w:rsid w:val="009D13F8"/>
    <w:rsid w:val="009D1DE4"/>
    <w:rsid w:val="009D1E93"/>
    <w:rsid w:val="009D2C25"/>
    <w:rsid w:val="009D3485"/>
    <w:rsid w:val="009D3AF0"/>
    <w:rsid w:val="009D440F"/>
    <w:rsid w:val="009D6323"/>
    <w:rsid w:val="009D6605"/>
    <w:rsid w:val="009D6C8D"/>
    <w:rsid w:val="009D6CAA"/>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1942"/>
    <w:rsid w:val="009F2E88"/>
    <w:rsid w:val="009F31E7"/>
    <w:rsid w:val="009F3850"/>
    <w:rsid w:val="009F4122"/>
    <w:rsid w:val="009F41CD"/>
    <w:rsid w:val="009F4419"/>
    <w:rsid w:val="009F4900"/>
    <w:rsid w:val="009F4E87"/>
    <w:rsid w:val="009F61F5"/>
    <w:rsid w:val="009F6C80"/>
    <w:rsid w:val="009F6EBD"/>
    <w:rsid w:val="009F71E2"/>
    <w:rsid w:val="009F7DD8"/>
    <w:rsid w:val="009F7E9B"/>
    <w:rsid w:val="00A0033C"/>
    <w:rsid w:val="00A01027"/>
    <w:rsid w:val="00A014E0"/>
    <w:rsid w:val="00A0181F"/>
    <w:rsid w:val="00A01BCB"/>
    <w:rsid w:val="00A02716"/>
    <w:rsid w:val="00A02F86"/>
    <w:rsid w:val="00A03F14"/>
    <w:rsid w:val="00A0491A"/>
    <w:rsid w:val="00A04BD7"/>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3FE"/>
    <w:rsid w:val="00A35A42"/>
    <w:rsid w:val="00A35C04"/>
    <w:rsid w:val="00A36354"/>
    <w:rsid w:val="00A36BB9"/>
    <w:rsid w:val="00A407B9"/>
    <w:rsid w:val="00A40DD4"/>
    <w:rsid w:val="00A41D7A"/>
    <w:rsid w:val="00A4315C"/>
    <w:rsid w:val="00A43216"/>
    <w:rsid w:val="00A4324A"/>
    <w:rsid w:val="00A43A60"/>
    <w:rsid w:val="00A45068"/>
    <w:rsid w:val="00A465E6"/>
    <w:rsid w:val="00A47E1E"/>
    <w:rsid w:val="00A51154"/>
    <w:rsid w:val="00A523FE"/>
    <w:rsid w:val="00A5255F"/>
    <w:rsid w:val="00A5283B"/>
    <w:rsid w:val="00A535BE"/>
    <w:rsid w:val="00A541FF"/>
    <w:rsid w:val="00A54DA3"/>
    <w:rsid w:val="00A553C3"/>
    <w:rsid w:val="00A554D9"/>
    <w:rsid w:val="00A55ACA"/>
    <w:rsid w:val="00A5626C"/>
    <w:rsid w:val="00A56314"/>
    <w:rsid w:val="00A566E3"/>
    <w:rsid w:val="00A56E39"/>
    <w:rsid w:val="00A5789F"/>
    <w:rsid w:val="00A57E2A"/>
    <w:rsid w:val="00A6192D"/>
    <w:rsid w:val="00A61F99"/>
    <w:rsid w:val="00A620C3"/>
    <w:rsid w:val="00A62B59"/>
    <w:rsid w:val="00A62D04"/>
    <w:rsid w:val="00A6491B"/>
    <w:rsid w:val="00A64E33"/>
    <w:rsid w:val="00A65041"/>
    <w:rsid w:val="00A65B82"/>
    <w:rsid w:val="00A66500"/>
    <w:rsid w:val="00A66564"/>
    <w:rsid w:val="00A67359"/>
    <w:rsid w:val="00A677E7"/>
    <w:rsid w:val="00A7008F"/>
    <w:rsid w:val="00A703EF"/>
    <w:rsid w:val="00A71A7C"/>
    <w:rsid w:val="00A72F72"/>
    <w:rsid w:val="00A730D4"/>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354F"/>
    <w:rsid w:val="00A94919"/>
    <w:rsid w:val="00A94C17"/>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971"/>
    <w:rsid w:val="00AA7285"/>
    <w:rsid w:val="00AA7E8B"/>
    <w:rsid w:val="00AA7FBD"/>
    <w:rsid w:val="00AA7FF5"/>
    <w:rsid w:val="00AB06CC"/>
    <w:rsid w:val="00AB0DED"/>
    <w:rsid w:val="00AB141C"/>
    <w:rsid w:val="00AB4543"/>
    <w:rsid w:val="00AB5AF4"/>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5499"/>
    <w:rsid w:val="00AE5778"/>
    <w:rsid w:val="00AE60BF"/>
    <w:rsid w:val="00AE74B6"/>
    <w:rsid w:val="00AE78E1"/>
    <w:rsid w:val="00AF0399"/>
    <w:rsid w:val="00AF043E"/>
    <w:rsid w:val="00AF04BE"/>
    <w:rsid w:val="00AF16E7"/>
    <w:rsid w:val="00AF2290"/>
    <w:rsid w:val="00AF2DAC"/>
    <w:rsid w:val="00AF3A20"/>
    <w:rsid w:val="00AF3C65"/>
    <w:rsid w:val="00AF5A64"/>
    <w:rsid w:val="00AF5BFA"/>
    <w:rsid w:val="00AF5CD1"/>
    <w:rsid w:val="00AF5F7B"/>
    <w:rsid w:val="00AF6C9C"/>
    <w:rsid w:val="00AF7835"/>
    <w:rsid w:val="00B00D97"/>
    <w:rsid w:val="00B01B30"/>
    <w:rsid w:val="00B03077"/>
    <w:rsid w:val="00B03102"/>
    <w:rsid w:val="00B0445D"/>
    <w:rsid w:val="00B045BD"/>
    <w:rsid w:val="00B05A99"/>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3F14"/>
    <w:rsid w:val="00B34E41"/>
    <w:rsid w:val="00B35290"/>
    <w:rsid w:val="00B35EC1"/>
    <w:rsid w:val="00B379D8"/>
    <w:rsid w:val="00B42368"/>
    <w:rsid w:val="00B423E7"/>
    <w:rsid w:val="00B42A2B"/>
    <w:rsid w:val="00B42EB9"/>
    <w:rsid w:val="00B430F3"/>
    <w:rsid w:val="00B4489D"/>
    <w:rsid w:val="00B46F93"/>
    <w:rsid w:val="00B4719B"/>
    <w:rsid w:val="00B47B0D"/>
    <w:rsid w:val="00B50115"/>
    <w:rsid w:val="00B51542"/>
    <w:rsid w:val="00B518B8"/>
    <w:rsid w:val="00B51A82"/>
    <w:rsid w:val="00B52434"/>
    <w:rsid w:val="00B52871"/>
    <w:rsid w:val="00B52CAA"/>
    <w:rsid w:val="00B53A54"/>
    <w:rsid w:val="00B54E0E"/>
    <w:rsid w:val="00B553A1"/>
    <w:rsid w:val="00B55747"/>
    <w:rsid w:val="00B55B24"/>
    <w:rsid w:val="00B57F95"/>
    <w:rsid w:val="00B628C7"/>
    <w:rsid w:val="00B62CD7"/>
    <w:rsid w:val="00B63025"/>
    <w:rsid w:val="00B636EE"/>
    <w:rsid w:val="00B6547D"/>
    <w:rsid w:val="00B65D63"/>
    <w:rsid w:val="00B664FC"/>
    <w:rsid w:val="00B7246B"/>
    <w:rsid w:val="00B73609"/>
    <w:rsid w:val="00B74F38"/>
    <w:rsid w:val="00B75472"/>
    <w:rsid w:val="00B759A6"/>
    <w:rsid w:val="00B75DF2"/>
    <w:rsid w:val="00B76F97"/>
    <w:rsid w:val="00B80259"/>
    <w:rsid w:val="00B8079F"/>
    <w:rsid w:val="00B80878"/>
    <w:rsid w:val="00B80E28"/>
    <w:rsid w:val="00B80F90"/>
    <w:rsid w:val="00B81934"/>
    <w:rsid w:val="00B82065"/>
    <w:rsid w:val="00B8225E"/>
    <w:rsid w:val="00B82CA1"/>
    <w:rsid w:val="00B83D4C"/>
    <w:rsid w:val="00B8446C"/>
    <w:rsid w:val="00B85EF6"/>
    <w:rsid w:val="00B86333"/>
    <w:rsid w:val="00B86A76"/>
    <w:rsid w:val="00B86C2E"/>
    <w:rsid w:val="00B90BD1"/>
    <w:rsid w:val="00B90CCE"/>
    <w:rsid w:val="00B90F8B"/>
    <w:rsid w:val="00B91168"/>
    <w:rsid w:val="00B924E8"/>
    <w:rsid w:val="00B92509"/>
    <w:rsid w:val="00B92A52"/>
    <w:rsid w:val="00B93282"/>
    <w:rsid w:val="00B93544"/>
    <w:rsid w:val="00B9399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24B"/>
    <w:rsid w:val="00BC2A3D"/>
    <w:rsid w:val="00BC2C31"/>
    <w:rsid w:val="00BC2FBD"/>
    <w:rsid w:val="00BC33AF"/>
    <w:rsid w:val="00BC3D4A"/>
    <w:rsid w:val="00BC3E0F"/>
    <w:rsid w:val="00BC4199"/>
    <w:rsid w:val="00BC4AC9"/>
    <w:rsid w:val="00BC4E55"/>
    <w:rsid w:val="00BC51CA"/>
    <w:rsid w:val="00BC6CA4"/>
    <w:rsid w:val="00BC74D8"/>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B8F"/>
    <w:rsid w:val="00C00C4E"/>
    <w:rsid w:val="00C02377"/>
    <w:rsid w:val="00C02444"/>
    <w:rsid w:val="00C027A4"/>
    <w:rsid w:val="00C054AE"/>
    <w:rsid w:val="00C057E1"/>
    <w:rsid w:val="00C05B13"/>
    <w:rsid w:val="00C06A37"/>
    <w:rsid w:val="00C075E5"/>
    <w:rsid w:val="00C10793"/>
    <w:rsid w:val="00C10939"/>
    <w:rsid w:val="00C126A9"/>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0909"/>
    <w:rsid w:val="00C30A72"/>
    <w:rsid w:val="00C31179"/>
    <w:rsid w:val="00C31D72"/>
    <w:rsid w:val="00C32284"/>
    <w:rsid w:val="00C32836"/>
    <w:rsid w:val="00C330F1"/>
    <w:rsid w:val="00C33729"/>
    <w:rsid w:val="00C33F66"/>
    <w:rsid w:val="00C3555A"/>
    <w:rsid w:val="00C359F8"/>
    <w:rsid w:val="00C376C2"/>
    <w:rsid w:val="00C37CD2"/>
    <w:rsid w:val="00C403F7"/>
    <w:rsid w:val="00C41700"/>
    <w:rsid w:val="00C42414"/>
    <w:rsid w:val="00C44011"/>
    <w:rsid w:val="00C4431B"/>
    <w:rsid w:val="00C444D0"/>
    <w:rsid w:val="00C444F5"/>
    <w:rsid w:val="00C445D5"/>
    <w:rsid w:val="00C44D68"/>
    <w:rsid w:val="00C45983"/>
    <w:rsid w:val="00C45AE7"/>
    <w:rsid w:val="00C46B4D"/>
    <w:rsid w:val="00C47165"/>
    <w:rsid w:val="00C47FB1"/>
    <w:rsid w:val="00C5033F"/>
    <w:rsid w:val="00C50DB1"/>
    <w:rsid w:val="00C51D3A"/>
    <w:rsid w:val="00C52924"/>
    <w:rsid w:val="00C52A5F"/>
    <w:rsid w:val="00C52ED1"/>
    <w:rsid w:val="00C535AE"/>
    <w:rsid w:val="00C539CA"/>
    <w:rsid w:val="00C55A94"/>
    <w:rsid w:val="00C60D76"/>
    <w:rsid w:val="00C61555"/>
    <w:rsid w:val="00C63566"/>
    <w:rsid w:val="00C65181"/>
    <w:rsid w:val="00C65A81"/>
    <w:rsid w:val="00C66085"/>
    <w:rsid w:val="00C670BE"/>
    <w:rsid w:val="00C67418"/>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BEF"/>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4B8"/>
    <w:rsid w:val="00C93BB1"/>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A7C"/>
    <w:rsid w:val="00CB6EC9"/>
    <w:rsid w:val="00CB789D"/>
    <w:rsid w:val="00CC00C9"/>
    <w:rsid w:val="00CC11A4"/>
    <w:rsid w:val="00CC13F8"/>
    <w:rsid w:val="00CC1624"/>
    <w:rsid w:val="00CC3BFC"/>
    <w:rsid w:val="00CC42CE"/>
    <w:rsid w:val="00CC4A4E"/>
    <w:rsid w:val="00CC599C"/>
    <w:rsid w:val="00CC733F"/>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1EE"/>
    <w:rsid w:val="00D02C0B"/>
    <w:rsid w:val="00D02C9A"/>
    <w:rsid w:val="00D02F10"/>
    <w:rsid w:val="00D03572"/>
    <w:rsid w:val="00D049DE"/>
    <w:rsid w:val="00D05547"/>
    <w:rsid w:val="00D10B52"/>
    <w:rsid w:val="00D11196"/>
    <w:rsid w:val="00D14D00"/>
    <w:rsid w:val="00D15400"/>
    <w:rsid w:val="00D16645"/>
    <w:rsid w:val="00D177F3"/>
    <w:rsid w:val="00D207F3"/>
    <w:rsid w:val="00D20B50"/>
    <w:rsid w:val="00D20DB1"/>
    <w:rsid w:val="00D21775"/>
    <w:rsid w:val="00D229EE"/>
    <w:rsid w:val="00D24D0D"/>
    <w:rsid w:val="00D24D6C"/>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2B73"/>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682"/>
    <w:rsid w:val="00D9177D"/>
    <w:rsid w:val="00D918BB"/>
    <w:rsid w:val="00D9255B"/>
    <w:rsid w:val="00D92E7D"/>
    <w:rsid w:val="00D92F91"/>
    <w:rsid w:val="00D94B48"/>
    <w:rsid w:val="00D950AF"/>
    <w:rsid w:val="00D954A7"/>
    <w:rsid w:val="00D96736"/>
    <w:rsid w:val="00D9687D"/>
    <w:rsid w:val="00D96FB7"/>
    <w:rsid w:val="00D97839"/>
    <w:rsid w:val="00D97975"/>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33B7"/>
    <w:rsid w:val="00DC4735"/>
    <w:rsid w:val="00DC74A5"/>
    <w:rsid w:val="00DC7743"/>
    <w:rsid w:val="00DC78E0"/>
    <w:rsid w:val="00DD00FC"/>
    <w:rsid w:val="00DD076F"/>
    <w:rsid w:val="00DD0C2C"/>
    <w:rsid w:val="00DD12C5"/>
    <w:rsid w:val="00DD16D5"/>
    <w:rsid w:val="00DD1AA4"/>
    <w:rsid w:val="00DD2635"/>
    <w:rsid w:val="00DD2BD0"/>
    <w:rsid w:val="00DD2C80"/>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09E1"/>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300A"/>
    <w:rsid w:val="00E14A8C"/>
    <w:rsid w:val="00E16A2C"/>
    <w:rsid w:val="00E16DCD"/>
    <w:rsid w:val="00E1792D"/>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243D"/>
    <w:rsid w:val="00E4525E"/>
    <w:rsid w:val="00E45811"/>
    <w:rsid w:val="00E47753"/>
    <w:rsid w:val="00E50F9E"/>
    <w:rsid w:val="00E51485"/>
    <w:rsid w:val="00E5175D"/>
    <w:rsid w:val="00E52118"/>
    <w:rsid w:val="00E5347F"/>
    <w:rsid w:val="00E538AD"/>
    <w:rsid w:val="00E5493A"/>
    <w:rsid w:val="00E55944"/>
    <w:rsid w:val="00E55ABC"/>
    <w:rsid w:val="00E56162"/>
    <w:rsid w:val="00E56C11"/>
    <w:rsid w:val="00E56D92"/>
    <w:rsid w:val="00E579FD"/>
    <w:rsid w:val="00E57B74"/>
    <w:rsid w:val="00E61A44"/>
    <w:rsid w:val="00E629EF"/>
    <w:rsid w:val="00E62A7C"/>
    <w:rsid w:val="00E62D7D"/>
    <w:rsid w:val="00E63093"/>
    <w:rsid w:val="00E6515F"/>
    <w:rsid w:val="00E6638D"/>
    <w:rsid w:val="00E66EE8"/>
    <w:rsid w:val="00E67027"/>
    <w:rsid w:val="00E67867"/>
    <w:rsid w:val="00E67FCA"/>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5EB"/>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59EE"/>
    <w:rsid w:val="00E9720F"/>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26EB"/>
    <w:rsid w:val="00EC3268"/>
    <w:rsid w:val="00EC4F41"/>
    <w:rsid w:val="00EC4FE4"/>
    <w:rsid w:val="00EC5003"/>
    <w:rsid w:val="00EC585B"/>
    <w:rsid w:val="00EC5D7A"/>
    <w:rsid w:val="00ED21BA"/>
    <w:rsid w:val="00ED2B49"/>
    <w:rsid w:val="00ED3173"/>
    <w:rsid w:val="00ED4BD1"/>
    <w:rsid w:val="00ED5F9B"/>
    <w:rsid w:val="00ED5FF6"/>
    <w:rsid w:val="00ED739E"/>
    <w:rsid w:val="00ED7E82"/>
    <w:rsid w:val="00EE2BDD"/>
    <w:rsid w:val="00EE30E2"/>
    <w:rsid w:val="00EE5127"/>
    <w:rsid w:val="00EE55FE"/>
    <w:rsid w:val="00EE56F6"/>
    <w:rsid w:val="00EE5DF6"/>
    <w:rsid w:val="00EE78ED"/>
    <w:rsid w:val="00EF0F41"/>
    <w:rsid w:val="00EF27B8"/>
    <w:rsid w:val="00EF2946"/>
    <w:rsid w:val="00EF2BD2"/>
    <w:rsid w:val="00EF4621"/>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48"/>
    <w:rsid w:val="00F10658"/>
    <w:rsid w:val="00F10671"/>
    <w:rsid w:val="00F10DF7"/>
    <w:rsid w:val="00F1108A"/>
    <w:rsid w:val="00F12B48"/>
    <w:rsid w:val="00F12DE0"/>
    <w:rsid w:val="00F1477C"/>
    <w:rsid w:val="00F14DCA"/>
    <w:rsid w:val="00F15871"/>
    <w:rsid w:val="00F16F49"/>
    <w:rsid w:val="00F17F02"/>
    <w:rsid w:val="00F20154"/>
    <w:rsid w:val="00F22762"/>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8F5"/>
    <w:rsid w:val="00F45D78"/>
    <w:rsid w:val="00F45E42"/>
    <w:rsid w:val="00F462A7"/>
    <w:rsid w:val="00F47598"/>
    <w:rsid w:val="00F50634"/>
    <w:rsid w:val="00F50643"/>
    <w:rsid w:val="00F5097D"/>
    <w:rsid w:val="00F51A5B"/>
    <w:rsid w:val="00F526AF"/>
    <w:rsid w:val="00F5328F"/>
    <w:rsid w:val="00F532A1"/>
    <w:rsid w:val="00F54D91"/>
    <w:rsid w:val="00F55170"/>
    <w:rsid w:val="00F5697A"/>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5FBB"/>
    <w:rsid w:val="00F6634D"/>
    <w:rsid w:val="00F66C37"/>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7C62"/>
    <w:rsid w:val="00F902C3"/>
    <w:rsid w:val="00F90C5C"/>
    <w:rsid w:val="00F90D35"/>
    <w:rsid w:val="00F917C7"/>
    <w:rsid w:val="00F9263D"/>
    <w:rsid w:val="00F927B1"/>
    <w:rsid w:val="00F92C85"/>
    <w:rsid w:val="00F95268"/>
    <w:rsid w:val="00F95BC3"/>
    <w:rsid w:val="00F961BF"/>
    <w:rsid w:val="00F9728F"/>
    <w:rsid w:val="00F9767B"/>
    <w:rsid w:val="00FA149C"/>
    <w:rsid w:val="00FA1AAA"/>
    <w:rsid w:val="00FA248E"/>
    <w:rsid w:val="00FA2E4F"/>
    <w:rsid w:val="00FA3174"/>
    <w:rsid w:val="00FA5832"/>
    <w:rsid w:val="00FA5AC1"/>
    <w:rsid w:val="00FA5C95"/>
    <w:rsid w:val="00FA5C96"/>
    <w:rsid w:val="00FA718B"/>
    <w:rsid w:val="00FA7519"/>
    <w:rsid w:val="00FB00A2"/>
    <w:rsid w:val="00FB1F97"/>
    <w:rsid w:val="00FB2B57"/>
    <w:rsid w:val="00FB3ACD"/>
    <w:rsid w:val="00FB3E77"/>
    <w:rsid w:val="00FB4E18"/>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39D6"/>
    <w:rsid w:val="00FD4AB4"/>
    <w:rsid w:val="00FD4DF8"/>
    <w:rsid w:val="00FD5D12"/>
    <w:rsid w:val="00FD6178"/>
    <w:rsid w:val="00FD6180"/>
    <w:rsid w:val="00FD7A60"/>
    <w:rsid w:val="00FE1122"/>
    <w:rsid w:val="00FE2D5A"/>
    <w:rsid w:val="00FE387D"/>
    <w:rsid w:val="00FE3C4C"/>
    <w:rsid w:val="00FE453B"/>
    <w:rsid w:val="00FE66BE"/>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6EF"/>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64204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39812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3F69B8D8-5164-4291-A4D4-43AB2D178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3593</Words>
  <Characters>20483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2021-09-17T01:04:00Z</dcterms:created>
  <dcterms:modified xsi:type="dcterms:W3CDTF">2021-11-05T08:28:00Z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